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22"/>
        <w:gridCol w:w="3423"/>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8364" w:type="dxa"/>
            <w:gridSpan w:val="3"/>
            <w:vAlign w:val="center"/>
          </w:tcPr>
          <w:p>
            <w:pPr>
              <w:spacing w:line="360" w:lineRule="auto"/>
              <w:ind w:firstLine="2880" w:firstLineChars="1200"/>
              <w:jc w:val="left"/>
              <w:rPr>
                <w:rFonts w:ascii="宋体" w:hAnsi="宋体" w:eastAsia="宋体" w:cs="Times New Roman"/>
                <w:sz w:val="24"/>
                <w:szCs w:val="24"/>
              </w:rPr>
            </w:pPr>
            <w:bookmarkStart w:id="0" w:name="_GoBack"/>
            <w:r>
              <w:rPr>
                <w:rFonts w:hint="eastAsia" w:ascii="宋体" w:hAnsi="宋体" w:eastAsia="宋体" w:cs="Times New Roman"/>
                <w:sz w:val="24"/>
                <w:szCs w:val="24"/>
                <w:lang w:val="en-US" w:eastAsia="zh-CN"/>
              </w:rPr>
              <w:t>群众也在淋雨语文三年级教学设计</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64" w:type="dxa"/>
            <w:gridSpan w:val="3"/>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一、教材分析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8364" w:type="dxa"/>
            <w:gridSpan w:val="3"/>
            <w:vAlign w:val="center"/>
          </w:tcPr>
          <w:p>
            <w:pPr>
              <w:spacing w:line="360" w:lineRule="auto"/>
              <w:ind w:firstLine="240" w:firstLineChars="100"/>
              <w:jc w:val="center"/>
              <w:rPr>
                <w:rFonts w:ascii="宋体" w:hAnsi="宋体" w:eastAsia="宋体" w:cs="Times New Roman"/>
                <w:sz w:val="24"/>
                <w:szCs w:val="24"/>
              </w:rPr>
            </w:pPr>
            <w:r>
              <w:rPr>
                <w:rFonts w:hint="eastAsia" w:ascii="宋体" w:hAnsi="宋体" w:eastAsia="宋体" w:cs="Times New Roman"/>
                <w:sz w:val="24"/>
                <w:szCs w:val="24"/>
              </w:rPr>
              <w:t>本课通过记叙周恩来总理和人民群众一样淋雨欢送外国元首的感人情景，表现了周总理文明礼貌的精神风貌和胸怀祖国、关爱人民的高尚情怀，同时也表现了人民群众对周总理的崇敬和爱戴。课文是通过细致描写人物的言行举止来表现人物品质的，故事生动感人，教学时要注意引导学生深入体会有关词句的意思，指导有感情地朗读课文，并让学生试着提出不懂的问题，初步培养质疑能力。</w:t>
            </w:r>
          </w:p>
          <w:p>
            <w:pPr>
              <w:spacing w:line="360" w:lineRule="auto"/>
              <w:ind w:firstLine="240" w:firstLineChars="100"/>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64" w:type="dxa"/>
            <w:gridSpan w:val="3"/>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二、教学目标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64" w:type="dxa"/>
            <w:gridSpan w:val="3"/>
            <w:vAlign w:val="center"/>
          </w:tcPr>
          <w:p>
            <w:pPr>
              <w:spacing w:line="360" w:lineRule="auto"/>
              <w:jc w:val="both"/>
              <w:rPr>
                <w:rFonts w:ascii="宋体" w:hAnsi="宋体" w:eastAsia="宋体" w:cs="Times New Roman"/>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1.认识6个字，会写14个字。</w:t>
            </w:r>
            <w:r>
              <w:rPr>
                <w:rFonts w:hint="eastAsia" w:ascii="宋体" w:hAnsi="宋体" w:eastAsia="宋体" w:cs="Times New Roman"/>
                <w:sz w:val="24"/>
                <w:szCs w:val="24"/>
              </w:rPr>
              <w:br w:type="textWrapping"/>
            </w:r>
            <w:r>
              <w:rPr>
                <w:rFonts w:hint="eastAsia" w:ascii="宋体" w:hAnsi="宋体" w:eastAsia="宋体" w:cs="Times New Roman"/>
                <w:sz w:val="24"/>
                <w:szCs w:val="24"/>
              </w:rPr>
              <w:t>　　　2.抓住文中描写周总理的有关句子，体会句子的意思，感受周总理的精神风貌和思想情怀。</w:t>
            </w:r>
            <w:r>
              <w:rPr>
                <w:rFonts w:hint="eastAsia" w:ascii="宋体" w:hAnsi="宋体" w:eastAsia="宋体" w:cs="Times New Roman"/>
                <w:sz w:val="24"/>
                <w:szCs w:val="24"/>
              </w:rPr>
              <w:br w:type="textWrapping"/>
            </w:r>
            <w:r>
              <w:rPr>
                <w:rFonts w:hint="eastAsia" w:ascii="宋体" w:hAnsi="宋体" w:eastAsia="宋体" w:cs="Times New Roman"/>
                <w:sz w:val="24"/>
                <w:szCs w:val="24"/>
              </w:rPr>
              <w:t>　　　3.正确、流利、有感情地朗读课文。</w:t>
            </w:r>
            <w:r>
              <w:rPr>
                <w:rFonts w:hint="eastAsia" w:ascii="宋体" w:hAnsi="宋体" w:eastAsia="宋体" w:cs="Times New Roman"/>
                <w:sz w:val="24"/>
                <w:szCs w:val="24"/>
              </w:rPr>
              <w:br w:type="textWrapping"/>
            </w:r>
            <w:r>
              <w:rPr>
                <w:rFonts w:hint="eastAsia" w:ascii="宋体" w:hAnsi="宋体" w:eastAsia="宋体" w:cs="Times New Roman"/>
                <w:sz w:val="24"/>
                <w:szCs w:val="24"/>
                <w:lang w:val="en-US" w:eastAsia="zh-CN"/>
              </w:rPr>
              <w:t xml:space="preserve">      教学重难点：</w:t>
            </w:r>
            <w:r>
              <w:rPr>
                <w:rFonts w:hint="eastAsia" w:ascii="宋体" w:hAnsi="宋体" w:eastAsia="宋体" w:cs="Times New Roman"/>
                <w:sz w:val="24"/>
                <w:szCs w:val="24"/>
              </w:rPr>
              <w:t>抓住文中描写周总理的有关句子，体会句子的意思，感受周总理的精神风貌和关心人民群众的思想情怀。</w:t>
            </w:r>
          </w:p>
          <w:p>
            <w:pPr>
              <w:spacing w:line="360" w:lineRule="auto"/>
              <w:jc w:val="both"/>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64" w:type="dxa"/>
            <w:gridSpan w:val="3"/>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三、学情分析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2" w:hRule="atLeast"/>
        </w:trPr>
        <w:tc>
          <w:tcPr>
            <w:tcW w:w="8364" w:type="dxa"/>
            <w:gridSpan w:val="3"/>
            <w:vAlign w:val="center"/>
          </w:tcPr>
          <w:p>
            <w:pPr>
              <w:tabs>
                <w:tab w:val="left" w:pos="490"/>
              </w:tabs>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经过两年的学习，已经掌握了一定的识字量，大部分的同学可以借助拼音来读不会的字，可以自己读出课文。但是三年级的学生还处于一个活泼好动的年纪，上课容易走神。所以我借助多媒体进行教学，引起他们的注意，从而提高学习的积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64" w:type="dxa"/>
            <w:gridSpan w:val="3"/>
            <w:vAlign w:val="center"/>
          </w:tcPr>
          <w:p>
            <w:pPr>
              <w:spacing w:line="360" w:lineRule="auto"/>
              <w:rPr>
                <w:rFonts w:ascii="宋体" w:hAnsi="宋体" w:eastAsia="宋体"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1892300</wp:posOffset>
                      </wp:positionH>
                      <wp:positionV relativeFrom="paragraph">
                        <wp:posOffset>284480</wp:posOffset>
                      </wp:positionV>
                      <wp:extent cx="154305" cy="466725"/>
                      <wp:effectExtent l="38100" t="4445" r="17145" b="5080"/>
                      <wp:wrapNone/>
                      <wp:docPr id="3" name="左大括号 3"/>
                      <wp:cNvGraphicFramePr/>
                      <a:graphic xmlns:a="http://schemas.openxmlformats.org/drawingml/2006/main">
                        <a:graphicData uri="http://schemas.microsoft.com/office/word/2010/wordprocessingShape">
                          <wps:wsp>
                            <wps:cNvSpPr/>
                            <wps:spPr>
                              <a:xfrm>
                                <a:off x="3122930" y="2584450"/>
                                <a:ext cx="154305" cy="466725"/>
                              </a:xfrm>
                              <a:prstGeom prst="leftBrace">
                                <a:avLst/>
                              </a:prstGeom>
                              <a:solidFill>
                                <a:schemeClr val="bg2"/>
                              </a:solidFil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49pt;margin-top:22.4pt;height:36.75pt;width:12.15pt;z-index:251658240;mso-width-relative:page;mso-height-relative:page;" fillcolor="#E7E6E6 [3214]" filled="t" stroked="t" coordsize="21600,21600" o:gfxdata="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nr2p2wAAAAoBAAAPAAAAAAAAAAEAIAAAACIAAABkcnMvZG93bnJldi54bWxQSwECFAAUAAAACACH&#10;TuJA46kMxegBAACeAwAADgAAAAAAAAABACAAAAAqAQAAZHJzL2Uyb0RvYy54bWxQSwUGAAAAAAYA&#10;BgBZAQAAhAUAAAAA&#10;" adj="595,10800">
                      <v:fill on="t" focussize="0,0"/>
                      <v:stroke weight="0.5pt" color="#5B9BD5 [3204]" miterlimit="8" joinstyle="miter"/>
                      <v:imagedata o:title=""/>
                      <o:lock v:ext="edit" aspectratio="f"/>
                    </v:shape>
                  </w:pict>
                </mc:Fallback>
              </mc:AlternateContent>
            </w:r>
            <w:r>
              <w:rPr>
                <w:rFonts w:hint="eastAsia" w:ascii="宋体" w:hAnsi="宋体" w:eastAsia="宋体" w:cs="Times New Roman"/>
                <w:sz w:val="24"/>
                <w:szCs w:val="24"/>
              </w:rPr>
              <w:t>四、教学过程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1" w:hRule="atLeast"/>
        </w:trPr>
        <w:tc>
          <w:tcPr>
            <w:tcW w:w="8364" w:type="dxa"/>
            <w:gridSpan w:val="3"/>
            <w:vAlign w:val="center"/>
          </w:tcPr>
          <w:p>
            <w:pPr>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1揭示课题，导入新课。- （1）通过ppt展示周恩来总理的背景资料</w:t>
            </w:r>
          </w:p>
          <w:p>
            <w:pPr>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（2）揭示课题</w:t>
            </w:r>
          </w:p>
          <w:p>
            <w:pPr>
              <w:spacing w:line="360" w:lineRule="auto"/>
              <w:jc w:val="both"/>
              <w:rPr>
                <w:rFonts w:hint="eastAsia" w:ascii="宋体" w:hAnsi="宋体" w:eastAsia="宋体" w:cs="Times New Roman"/>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1930400</wp:posOffset>
                      </wp:positionH>
                      <wp:positionV relativeFrom="paragraph">
                        <wp:posOffset>53340</wp:posOffset>
                      </wp:positionV>
                      <wp:extent cx="154305" cy="914400"/>
                      <wp:effectExtent l="38100" t="4445" r="17145" b="14605"/>
                      <wp:wrapNone/>
                      <wp:docPr id="4" name="左大括号 4"/>
                      <wp:cNvGraphicFramePr/>
                      <a:graphic xmlns:a="http://schemas.openxmlformats.org/drawingml/2006/main">
                        <a:graphicData uri="http://schemas.microsoft.com/office/word/2010/wordprocessingShape">
                          <wps:wsp>
                            <wps:cNvSpPr/>
                            <wps:spPr>
                              <a:xfrm>
                                <a:off x="3141980" y="3194050"/>
                                <a:ext cx="154305" cy="91440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52pt;margin-top:4.2pt;height:72pt;width:12.15pt;z-index:251659264;mso-width-relative:page;mso-height-relative:page;" filled="f" stroked="t" coordsize="21600,21600" o:gfxdata="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6peNNUAAAAJAQAADwAAAAAA&#10;AAABACAAAAAiAAAAZHJzL2Rvd25yZXYueG1sUEsBAhQAFAAAAAgAh07iQAYHE9bdAQAAdQMAAA4A&#10;AAAAAAAAAQAgAAAAJAEAAGRycy9lMm9Eb2MueG1sUEsFBgAAAAAGAAYAWQEAAHMFAAAAAA==&#10;" adj="303,10800">
                      <v:fill on="f" focussize="0,0"/>
                      <v:stroke weight="0.5pt" color="#5B9BD5 [3204]" miterlimit="8" joinstyle="miter"/>
                      <v:imagedata o:title=""/>
                      <o:lock v:ext="edit" aspectratio="f"/>
                    </v:shape>
                  </w:pict>
                </mc:Fallback>
              </mc:AlternateContent>
            </w:r>
            <w:r>
              <w:rPr>
                <w:rFonts w:hint="eastAsia" w:ascii="宋体" w:hAnsi="宋体" w:eastAsia="宋体" w:cs="Times New Roman"/>
                <w:sz w:val="24"/>
                <w:szCs w:val="24"/>
                <w:lang w:val="en-US" w:eastAsia="zh-CN"/>
              </w:rPr>
              <w:t xml:space="preserve">                            （1）教师范读，学生边听边找生字。</w:t>
            </w:r>
          </w:p>
          <w:p>
            <w:pPr>
              <w:spacing w:line="360" w:lineRule="auto"/>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2 初读课文，学习生字。   （2）学生借助拼音，自学生字。</w:t>
            </w:r>
          </w:p>
          <w:p>
            <w:pPr>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（3）展示ppt的生字，检查学生的生字学习     </w:t>
            </w:r>
          </w:p>
          <w:p>
            <w:pPr>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情况。</w:t>
            </w:r>
          </w:p>
          <w:p>
            <w:pPr>
              <w:spacing w:line="360" w:lineRule="auto"/>
              <w:ind w:firstLine="480" w:firstLineChars="200"/>
              <w:jc w:val="both"/>
              <w:rPr>
                <w:rFonts w:hint="eastAsia" w:ascii="宋体" w:hAnsi="宋体" w:eastAsia="宋体" w:cs="Times New Roman"/>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1911350</wp:posOffset>
                      </wp:positionH>
                      <wp:positionV relativeFrom="paragraph">
                        <wp:posOffset>12065</wp:posOffset>
                      </wp:positionV>
                      <wp:extent cx="154305" cy="914400"/>
                      <wp:effectExtent l="38100" t="4445" r="17145" b="14605"/>
                      <wp:wrapNone/>
                      <wp:docPr id="5" name="左大括号 5"/>
                      <wp:cNvGraphicFramePr/>
                      <a:graphic xmlns:a="http://schemas.openxmlformats.org/drawingml/2006/main">
                        <a:graphicData uri="http://schemas.microsoft.com/office/word/2010/wordprocessingShape">
                          <wps:wsp>
                            <wps:cNvSpPr/>
                            <wps:spPr>
                              <a:xfrm>
                                <a:off x="3208655" y="4406265"/>
                                <a:ext cx="154305" cy="91440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50.5pt;margin-top:0.95pt;height:72pt;width:12.15pt;z-index:251660288;mso-width-relative:page;mso-height-relative:page;" filled="f" stroked="t" coordsize="21600,21600" o:gfxdata="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wnvr9UAAAAJAQAADwAAAAAA&#10;AAABACAAAAAiAAAAZHJzL2Rvd25yZXYueG1sUEsBAhQAFAAAAAgAh07iQKXZK3TdAQAAdQMAAA4A&#10;AAAAAAAAAQAgAAAAJAEAAGRycy9lMm9Eb2MueG1sUEsFBgAAAAAGAAYAWQEAAHMFAAAAAA==&#10;" adj="303,10800">
                      <v:fill on="f" focussize="0,0"/>
                      <v:stroke weight="0.5pt" color="#5B9BD5 [3204]" miterlimit="8" joinstyle="miter"/>
                      <v:imagedata o:title=""/>
                      <o:lock v:ext="edit" aspectratio="f"/>
                    </v:shape>
                  </w:pict>
                </mc:Fallback>
              </mc:AlternateContent>
            </w:r>
            <w:r>
              <w:rPr>
                <w:rFonts w:hint="eastAsia" w:ascii="宋体" w:hAnsi="宋体" w:eastAsia="宋体" w:cs="Times New Roman"/>
                <w:sz w:val="24"/>
                <w:szCs w:val="24"/>
                <w:lang w:val="en-US" w:eastAsia="zh-CN"/>
              </w:rPr>
              <w:t xml:space="preserve">                        （1）提出问题，默读课文。</w:t>
            </w:r>
          </w:p>
          <w:p>
            <w:pPr>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3默读课文，试提问题。  （2）小组组员之间交流问题。</w:t>
            </w:r>
          </w:p>
          <w:p>
            <w:pPr>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（3）梳理问题。</w:t>
            </w:r>
          </w:p>
          <w:p>
            <w:pPr>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（4）解决问题。</w:t>
            </w:r>
          </w:p>
          <w:p>
            <w:pPr>
              <w:spacing w:line="360" w:lineRule="auto"/>
              <w:jc w:val="both"/>
              <w:rPr>
                <w:rFonts w:hint="eastAsia" w:ascii="宋体" w:hAnsi="宋体" w:eastAsia="宋体" w:cs="Times New Roman"/>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1854200</wp:posOffset>
                      </wp:positionH>
                      <wp:positionV relativeFrom="paragraph">
                        <wp:posOffset>47625</wp:posOffset>
                      </wp:positionV>
                      <wp:extent cx="154305" cy="714375"/>
                      <wp:effectExtent l="38100" t="4445" r="17145" b="5080"/>
                      <wp:wrapNone/>
                      <wp:docPr id="6" name="左大括号 6"/>
                      <wp:cNvGraphicFramePr/>
                      <a:graphic xmlns:a="http://schemas.openxmlformats.org/drawingml/2006/main">
                        <a:graphicData uri="http://schemas.microsoft.com/office/word/2010/wordprocessingShape">
                          <wps:wsp>
                            <wps:cNvSpPr/>
                            <wps:spPr>
                              <a:xfrm>
                                <a:off x="3065780" y="5382895"/>
                                <a:ext cx="154305" cy="71437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46pt;margin-top:3.75pt;height:56.25pt;width:12.15pt;z-index:251661312;mso-width-relative:page;mso-height-relative:page;" filled="f" stroked="t" coordsize="21600,21600" o:gfxdata="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jhfdkAAAAJAQAA&#10;DwAAAAAAAAABACAAAAAiAAAAZHJzL2Rvd25yZXYueG1sUEsBAhQAFAAAAAgAh07iQG/c2srfAQAA&#10;dQMAAA4AAAAAAAAAAQAgAAAAKAEAAGRycy9lMm9Eb2MueG1sUEsFBgAAAAAGAAYAWQEAAHkFAAAA&#10;AA==&#10;" adj="388,10800">
                      <v:fill on="f" focussize="0,0"/>
                      <v:stroke weight="0.5pt" color="#5B9BD5 [3204]" miterlimit="8" joinstyle="miter"/>
                      <v:imagedata o:title=""/>
                      <o:lock v:ext="edit" aspectratio="f"/>
                    </v:shape>
                  </w:pict>
                </mc:Fallback>
              </mc:AlternateContent>
            </w:r>
            <w:r>
              <w:rPr>
                <w:rFonts w:hint="eastAsia" w:ascii="宋体" w:hAnsi="宋体" w:eastAsia="宋体" w:cs="Times New Roman"/>
                <w:sz w:val="24"/>
                <w:szCs w:val="24"/>
                <w:lang w:val="en-US" w:eastAsia="zh-CN"/>
              </w:rPr>
              <w:t xml:space="preserve">                           （1）让学生注意观察生字，如何书写生字。</w:t>
            </w:r>
          </w:p>
          <w:p>
            <w:pPr>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4指导书写部分生字。    （2）学生之间交流易错字的注意书写。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64" w:type="dxa"/>
            <w:gridSpan w:val="3"/>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五、教学策略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22" w:type="dxa"/>
            <w:vAlign w:val="center"/>
          </w:tcPr>
          <w:p>
            <w:pPr>
              <w:widowControl/>
              <w:spacing w:line="360" w:lineRule="auto"/>
              <w:ind w:firstLine="420"/>
              <w:jc w:val="center"/>
              <w:rPr>
                <w:rFonts w:ascii="宋体" w:hAnsi="宋体" w:eastAsia="宋体" w:cs="Times New Roman"/>
                <w:sz w:val="24"/>
                <w:szCs w:val="24"/>
              </w:rPr>
            </w:pPr>
            <w:r>
              <w:rPr>
                <w:rFonts w:hint="eastAsia" w:ascii="宋体" w:hAnsi="宋体" w:eastAsia="宋体" w:cs="Times New Roman"/>
                <w:sz w:val="24"/>
                <w:szCs w:val="24"/>
              </w:rPr>
              <w:t>教师活动</w:t>
            </w:r>
          </w:p>
        </w:tc>
        <w:tc>
          <w:tcPr>
            <w:tcW w:w="3423" w:type="dxa"/>
            <w:vAlign w:val="center"/>
          </w:tcPr>
          <w:p>
            <w:pPr>
              <w:widowControl/>
              <w:spacing w:line="360" w:lineRule="auto"/>
              <w:ind w:firstLine="420"/>
              <w:jc w:val="center"/>
              <w:rPr>
                <w:rFonts w:ascii="宋体" w:hAnsi="宋体" w:eastAsia="宋体" w:cs="Times New Roman"/>
                <w:sz w:val="24"/>
                <w:szCs w:val="24"/>
              </w:rPr>
            </w:pPr>
            <w:r>
              <w:rPr>
                <w:rFonts w:hint="eastAsia" w:ascii="宋体" w:hAnsi="宋体" w:eastAsia="宋体" w:cs="Times New Roman"/>
                <w:sz w:val="24"/>
                <w:szCs w:val="24"/>
              </w:rPr>
              <w:t>预设学生活动</w:t>
            </w:r>
          </w:p>
        </w:tc>
        <w:tc>
          <w:tcPr>
            <w:tcW w:w="1819" w:type="dxa"/>
            <w:vAlign w:val="center"/>
          </w:tcPr>
          <w:p>
            <w:pPr>
              <w:widowControl/>
              <w:spacing w:line="360" w:lineRule="auto"/>
              <w:ind w:firstLine="420"/>
              <w:jc w:val="center"/>
              <w:rPr>
                <w:rFonts w:ascii="宋体" w:hAnsi="宋体" w:eastAsia="宋体" w:cs="Times New Roman"/>
                <w:sz w:val="24"/>
                <w:szCs w:val="24"/>
              </w:rPr>
            </w:pPr>
            <w:r>
              <w:rPr>
                <w:rFonts w:hint="eastAsia" w:ascii="宋体" w:hAnsi="宋体" w:eastAsia="宋体" w:cs="Times New Roman"/>
                <w:sz w:val="24"/>
                <w:szCs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22" w:type="dxa"/>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导入新课，ppt播放周恩来总理的背景。</w:t>
            </w:r>
          </w:p>
          <w:p>
            <w:pPr>
              <w:spacing w:line="360" w:lineRule="auto"/>
              <w:jc w:val="center"/>
              <w:rPr>
                <w:rFonts w:ascii="宋体" w:hAnsi="宋体" w:eastAsia="宋体" w:cs="Times New Roman"/>
                <w:sz w:val="24"/>
                <w:szCs w:val="24"/>
              </w:rPr>
            </w:pPr>
          </w:p>
        </w:tc>
        <w:tc>
          <w:tcPr>
            <w:tcW w:w="3423" w:type="dxa"/>
            <w:vAlign w:val="center"/>
          </w:tcPr>
          <w:p>
            <w:pPr>
              <w:widowControl/>
              <w:spacing w:line="360" w:lineRule="auto"/>
              <w:ind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学生认真倾听</w:t>
            </w:r>
          </w:p>
        </w:tc>
        <w:tc>
          <w:tcPr>
            <w:tcW w:w="1819" w:type="dxa"/>
            <w:vAlign w:val="center"/>
          </w:tcPr>
          <w:p>
            <w:pPr>
              <w:widowControl/>
              <w:spacing w:line="360" w:lineRule="auto"/>
              <w:ind w:firstLine="42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让学生了解课文主要人物的背景，可以更深刻地理解课文。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8" w:hRule="atLeast"/>
        </w:trPr>
        <w:tc>
          <w:tcPr>
            <w:tcW w:w="3122" w:type="dxa"/>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初读课文，学习生字。</w:t>
            </w:r>
          </w:p>
          <w:p>
            <w:pPr>
              <w:spacing w:line="360" w:lineRule="auto"/>
              <w:jc w:val="center"/>
              <w:rPr>
                <w:rFonts w:ascii="宋体" w:hAnsi="宋体" w:eastAsia="宋体" w:cs="Times New Roman"/>
                <w:sz w:val="24"/>
                <w:szCs w:val="24"/>
              </w:rPr>
            </w:pPr>
          </w:p>
        </w:tc>
        <w:tc>
          <w:tcPr>
            <w:tcW w:w="3423" w:type="dxa"/>
            <w:vAlign w:val="center"/>
          </w:tcPr>
          <w:p>
            <w:pPr>
              <w:widowControl/>
              <w:spacing w:line="360" w:lineRule="auto"/>
              <w:ind w:firstLine="42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学生听老师读课文，圈出生字词。</w:t>
            </w:r>
          </w:p>
        </w:tc>
        <w:tc>
          <w:tcPr>
            <w:tcW w:w="1819" w:type="dxa"/>
            <w:vAlign w:val="center"/>
          </w:tcPr>
          <w:p>
            <w:pPr>
              <w:widowControl/>
              <w:spacing w:line="360" w:lineRule="auto"/>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让学生初步认识本课的生字。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22" w:type="dxa"/>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默读课文，试提问题。</w:t>
            </w:r>
          </w:p>
          <w:p>
            <w:pPr>
              <w:spacing w:line="360" w:lineRule="auto"/>
              <w:jc w:val="center"/>
              <w:rPr>
                <w:rFonts w:ascii="宋体" w:hAnsi="宋体" w:eastAsia="宋体" w:cs="Times New Roman"/>
                <w:sz w:val="24"/>
                <w:szCs w:val="24"/>
              </w:rPr>
            </w:pPr>
          </w:p>
        </w:tc>
        <w:tc>
          <w:tcPr>
            <w:tcW w:w="3423" w:type="dxa"/>
            <w:vAlign w:val="center"/>
          </w:tcPr>
          <w:p>
            <w:pPr>
              <w:widowControl/>
              <w:spacing w:line="360" w:lineRule="auto"/>
              <w:ind w:firstLine="42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学生默读课文，提出问题。</w:t>
            </w:r>
          </w:p>
        </w:tc>
        <w:tc>
          <w:tcPr>
            <w:tcW w:w="1819" w:type="dxa"/>
            <w:vAlign w:val="center"/>
          </w:tcPr>
          <w:p>
            <w:pPr>
              <w:widowControl/>
              <w:spacing w:line="360" w:lineRule="auto"/>
              <w:ind w:firstLine="42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让学生有目的读课文，让学生初步了解课文内容。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22" w:type="dxa"/>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指导书写</w:t>
            </w:r>
          </w:p>
          <w:p>
            <w:pPr>
              <w:spacing w:line="360" w:lineRule="auto"/>
              <w:jc w:val="center"/>
              <w:rPr>
                <w:rFonts w:ascii="宋体" w:hAnsi="宋体" w:eastAsia="宋体" w:cs="Times New Roman"/>
                <w:sz w:val="24"/>
                <w:szCs w:val="24"/>
              </w:rPr>
            </w:pPr>
          </w:p>
        </w:tc>
        <w:tc>
          <w:tcPr>
            <w:tcW w:w="3423" w:type="dxa"/>
            <w:vAlign w:val="center"/>
          </w:tcPr>
          <w:p>
            <w:pPr>
              <w:widowControl/>
              <w:spacing w:line="360" w:lineRule="auto"/>
              <w:ind w:firstLine="42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学生认真观察字形，注意书写。</w:t>
            </w:r>
          </w:p>
        </w:tc>
        <w:tc>
          <w:tcPr>
            <w:tcW w:w="1819" w:type="dxa"/>
            <w:vAlign w:val="center"/>
          </w:tcPr>
          <w:p>
            <w:pPr>
              <w:widowControl/>
              <w:spacing w:line="360" w:lineRule="auto"/>
              <w:ind w:firstLine="42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学生注意易错字的写法，有助于学生的书写。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64" w:type="dxa"/>
            <w:gridSpan w:val="3"/>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六、教学评价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1" w:hRule="atLeast"/>
        </w:trPr>
        <w:tc>
          <w:tcPr>
            <w:tcW w:w="8364" w:type="dxa"/>
            <w:gridSpan w:val="3"/>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1有意注意的时间  2 回答问题的次数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64" w:type="dxa"/>
            <w:gridSpan w:val="3"/>
            <w:vAlign w:val="center"/>
          </w:tcPr>
          <w:p>
            <w:pPr>
              <w:spacing w:line="360" w:lineRule="auto"/>
              <w:outlineLvl w:val="1"/>
              <w:rPr>
                <w:rFonts w:ascii="宋体" w:hAnsi="宋体" w:eastAsia="宋体" w:cs="黑体"/>
                <w:sz w:val="24"/>
                <w:szCs w:val="24"/>
              </w:rPr>
            </w:pPr>
            <w:r>
              <w:rPr>
                <w:rFonts w:hint="eastAsia" w:ascii="宋体" w:hAnsi="宋体" w:eastAsia="宋体" w:cs="黑体"/>
                <w:sz w:val="24"/>
                <w:szCs w:val="24"/>
              </w:rPr>
              <w:t>七、教学板书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5" w:hRule="atLeast"/>
        </w:trPr>
        <w:tc>
          <w:tcPr>
            <w:tcW w:w="8364" w:type="dxa"/>
            <w:gridSpan w:val="3"/>
            <w:vAlign w:val="center"/>
          </w:tcPr>
          <w:p>
            <w:pPr>
              <w:widowControl/>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群众也在淋雨                     </w:t>
            </w:r>
          </w:p>
          <w:p>
            <w:pPr>
              <w:widowControl/>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生字：上下结构的字：集　宾　慈　登　盆　志　姜　　半包围结构的字：疼</w:t>
            </w:r>
          </w:p>
          <w:p>
            <w:pPr>
              <w:widowControl/>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左右结构的字：群　陪　即　伤　祥　喊　烧　致　汤　驱</w:t>
            </w:r>
          </w:p>
          <w:p>
            <w:pPr>
              <w:widowControl/>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周恩来总理               群众</w:t>
            </w:r>
          </w:p>
          <w:p>
            <w:pPr>
              <w:widowControl/>
              <w:spacing w:line="360" w:lineRule="auto"/>
              <w:rPr>
                <w:rFonts w:hint="eastAsia" w:ascii="宋体" w:hAnsi="宋体" w:eastAsia="宋体" w:cs="Times New Roman"/>
                <w:sz w:val="24"/>
                <w:szCs w:val="24"/>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000001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EB"/>
    <w:rsid w:val="003B2DB2"/>
    <w:rsid w:val="00957110"/>
    <w:rsid w:val="00CC1BEB"/>
    <w:rsid w:val="00F35C89"/>
    <w:rsid w:val="26022666"/>
    <w:rsid w:val="2F81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Words>
  <Characters>442</Characters>
  <Lines>3</Lines>
  <Paragraphs>1</Paragraphs>
  <ScaleCrop>false</ScaleCrop>
  <LinksUpToDate>false</LinksUpToDate>
  <CharactersWithSpaces>518</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2016-11-08T01:44:00Z</dcterms:created>
  <dc:creator>jjw</dc:creator>
  <cp:lastModifiedBy>Administrator</cp:lastModifiedBy>
  <dcterms:modified xsi:type="dcterms:W3CDTF">2017-10-17T13:44:29Z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