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ascii="微软雅黑" w:hAnsi="微软雅黑" w:eastAsia="微软雅黑" w:cs="微软雅黑"/>
          <w:b/>
          <w:i w:val="0"/>
          <w:caps w:val="0"/>
          <w:color w:val="333333"/>
          <w:spacing w:val="0"/>
          <w:sz w:val="36"/>
          <w:szCs w:val="36"/>
        </w:rPr>
      </w:pPr>
      <w:r>
        <w:rPr>
          <w:rFonts w:hint="default" w:ascii="微软雅黑" w:hAnsi="微软雅黑" w:eastAsia="微软雅黑" w:cs="微软雅黑"/>
          <w:b/>
          <w:i w:val="0"/>
          <w:caps w:val="0"/>
          <w:color w:val="333333"/>
          <w:spacing w:val="0"/>
          <w:sz w:val="36"/>
          <w:szCs w:val="36"/>
          <w:bdr w:val="none" w:color="auto" w:sz="0" w:space="0"/>
          <w:shd w:val="clear" w:fill="FFFFFF"/>
        </w:rPr>
        <w:t>《最后一头战象》教学设计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6F7FF"/>
        <w:spacing w:before="225" w:beforeAutospacing="0" w:after="225" w:afterAutospacing="0" w:line="375" w:lineRule="atLeast"/>
        <w:ind w:left="0" w:right="0" w:firstLine="0"/>
        <w:jc w:val="center"/>
        <w:rPr>
          <w:rFonts w:hint="default" w:ascii="微软雅黑" w:hAnsi="微软雅黑" w:eastAsia="微软雅黑" w:cs="微软雅黑"/>
          <w:b w:val="0"/>
          <w:i w:val="0"/>
          <w:caps w:val="0"/>
          <w:color w:val="000000"/>
          <w:spacing w:val="0"/>
          <w:sz w:val="18"/>
          <w:szCs w:val="18"/>
        </w:rPr>
      </w:pPr>
      <w:r>
        <w:rPr>
          <w:rFonts w:hint="default" w:ascii="微软雅黑" w:hAnsi="微软雅黑" w:eastAsia="微软雅黑" w:cs="微软雅黑"/>
          <w:b w:val="0"/>
          <w:i w:val="0"/>
          <w:caps w:val="0"/>
          <w:color w:val="A3A6B6"/>
          <w:spacing w:val="0"/>
          <w:sz w:val="18"/>
          <w:szCs w:val="18"/>
          <w:bdr w:val="none" w:color="auto" w:sz="0" w:space="0"/>
          <w:shd w:val="clear" w:fill="F6F7FF"/>
        </w:rPr>
        <w:t>  发布者：闫文亚   </w:t>
      </w:r>
      <w:r>
        <w:rPr>
          <w:rFonts w:hint="default" w:ascii="微软雅黑" w:hAnsi="微软雅黑" w:eastAsia="微软雅黑" w:cs="微软雅黑"/>
          <w:b w:val="0"/>
          <w:i w:val="0"/>
          <w:caps w:val="0"/>
          <w:color w:val="000000"/>
          <w:spacing w:val="0"/>
          <w:sz w:val="18"/>
          <w:szCs w:val="18"/>
          <w:bdr w:val="none" w:color="auto" w:sz="0" w:space="0"/>
          <w:shd w:val="clear" w:fill="F6F7FF"/>
        </w:rPr>
        <w:t xml:space="preserve"> </w:t>
      </w:r>
      <w:r>
        <w:rPr>
          <w:rFonts w:hint="default" w:ascii="微软雅黑" w:hAnsi="微软雅黑" w:eastAsia="微软雅黑" w:cs="微软雅黑"/>
          <w:b w:val="0"/>
          <w:i w:val="0"/>
          <w:caps w:val="0"/>
          <w:color w:val="A3A6B6"/>
          <w:spacing w:val="0"/>
          <w:sz w:val="18"/>
          <w:szCs w:val="18"/>
          <w:bdr w:val="none" w:color="auto" w:sz="0" w:space="0"/>
          <w:shd w:val="clear" w:fill="F6F7FF"/>
        </w:rPr>
        <w:t>所属单位：孙召大吴庄小学   </w:t>
      </w:r>
      <w:r>
        <w:rPr>
          <w:rFonts w:hint="default" w:ascii="微软雅黑" w:hAnsi="微软雅黑" w:eastAsia="微软雅黑" w:cs="微软雅黑"/>
          <w:b w:val="0"/>
          <w:i w:val="0"/>
          <w:caps w:val="0"/>
          <w:color w:val="000000"/>
          <w:spacing w:val="0"/>
          <w:sz w:val="18"/>
          <w:szCs w:val="18"/>
          <w:bdr w:val="none" w:color="auto" w:sz="0" w:space="0"/>
          <w:shd w:val="clear" w:fill="F6F7FF"/>
        </w:rPr>
        <w:t xml:space="preserve"> </w:t>
      </w:r>
      <w:r>
        <w:rPr>
          <w:rFonts w:hint="default" w:ascii="微软雅黑" w:hAnsi="微软雅黑" w:eastAsia="微软雅黑" w:cs="微软雅黑"/>
          <w:b w:val="0"/>
          <w:i w:val="0"/>
          <w:caps w:val="0"/>
          <w:color w:val="A3A6B6"/>
          <w:spacing w:val="0"/>
          <w:sz w:val="18"/>
          <w:szCs w:val="18"/>
          <w:bdr w:val="none" w:color="auto" w:sz="0" w:space="0"/>
          <w:shd w:val="clear" w:fill="F6F7FF"/>
        </w:rPr>
        <w:t>发布时间：2018-01-12   </w:t>
      </w:r>
      <w:r>
        <w:rPr>
          <w:rFonts w:hint="default" w:ascii="微软雅黑" w:hAnsi="微软雅黑" w:eastAsia="微软雅黑" w:cs="微软雅黑"/>
          <w:b w:val="0"/>
          <w:i w:val="0"/>
          <w:caps w:val="0"/>
          <w:color w:val="000000"/>
          <w:spacing w:val="0"/>
          <w:sz w:val="18"/>
          <w:szCs w:val="18"/>
          <w:bdr w:val="none" w:color="auto" w:sz="0" w:space="0"/>
          <w:shd w:val="clear" w:fill="F6F7FF"/>
        </w:rPr>
        <w:t> </w:t>
      </w:r>
      <w:r>
        <w:rPr>
          <w:rFonts w:hint="default" w:ascii="微软雅黑" w:hAnsi="微软雅黑" w:eastAsia="微软雅黑" w:cs="微软雅黑"/>
          <w:b w:val="0"/>
          <w:i w:val="0"/>
          <w:caps w:val="0"/>
          <w:color w:val="A3A6B6"/>
          <w:spacing w:val="0"/>
          <w:sz w:val="18"/>
          <w:szCs w:val="18"/>
          <w:bdr w:val="none" w:color="auto" w:sz="0" w:space="0"/>
          <w:shd w:val="clear" w:fill="F6F7FF"/>
        </w:rPr>
        <w:t>浏览数( 23)</w:t>
      </w:r>
      <w:r>
        <w:rPr>
          <w:rFonts w:hint="default" w:ascii="微软雅黑" w:hAnsi="微软雅黑" w:eastAsia="微软雅黑" w:cs="微软雅黑"/>
          <w:b w:val="0"/>
          <w:i w:val="0"/>
          <w:caps w:val="0"/>
          <w:color w:val="FF0000"/>
          <w:spacing w:val="0"/>
          <w:sz w:val="18"/>
          <w:szCs w:val="18"/>
          <w:bdr w:val="none" w:color="auto" w:sz="0" w:space="0"/>
          <w:shd w:val="clear" w:fill="F6F7FF"/>
        </w:rPr>
        <w:t>【举报】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微软雅黑" w:hAnsi="微软雅黑" w:eastAsia="微软雅黑" w:cs="微软雅黑"/>
          <w:b w:val="0"/>
          <w:i w:val="0"/>
          <w:caps w:val="0"/>
          <w:color w:val="666666"/>
          <w:spacing w:val="0"/>
          <w:sz w:val="21"/>
          <w:szCs w:val="21"/>
        </w:rPr>
      </w:pP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       《最后一头战象》教学设计</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教学目标</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1．会写本课的11个生字，掌握课文出现的新词语，理解“威风凛凛、优哉游哉、衰老、炯炯有神、浴血搏杀”；</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2．有感情地朗读课文，掌握课文主要内容、了解最后一头战象在死前的变化及它所做的事情。</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3．继续练习快速阅读课文，从课文中的一些具体描写中，体会村民对战象的友好、战象对村民的深厚感情和对逝去的战友的深切怀念，感受人与动物之间以及动物与动物之间的深情厚谊。</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教学重点：学会本课生字，掌握课文内容，体会人与动物、动物与动物之间的深厚情谊。</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教学难点：从课文的相关语句体会人们与战象以及战象对战友之间的深厚感情。</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教学准备：</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1．了解作者相关知识，写作背景，对战象有一定了解；</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2．学生预习课文，了解大象的相关资料，可以搜集其他关于大象及人与动物的故事。</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课时安排：2课时</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第一课时</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教学内容：能读通课文，了解课文的主要内容。</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教学流程：</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一、复习导入，交流对大象的了解</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1．孩子们还记得上学期我们学过的一篇关于大象的课文吗？（《与象共舞》）谁来说说大象都可以为人们做些什么呢？（生自由发言）</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是啊，大象可真是人们的好朋友，可以为人们做这么多事情，但是，你听说过大象还能帮助人们战斗吗？这样的大象叫战象（板书：战象），今天咱们一起认识一头经历过战斗洗礼的最后一头战象（补充完课题：最后一头战象）。</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3．齐读课题，简要介绍作者及写作背景，沈石溪被称为中国动物小说大王，这篇文章写的是他在1969年到云南插队时亲身经历的事情。</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4．再读课题，读了课题你想知道文章都写了些什么吗？（如：为什么只有最后一头战象？最后一头战象怎么来的？最后一头战象怎么样了？写了最后一头战象的哪些事情？）孩子们刚才很会思考，提出了这些很有价值的问题，现在就自己去找答案吧。</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[评：不仅引导学生弄清了“战象”的意思，还针对课题质疑，激发学生的学习欲望。]</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二、速读课文，了解大意</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1．快速阅读全文，思考刚才的提问，可在书上进行勾画。</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2．学生阅读后解决简单的问题。</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3．指名说一说课文写了战象的那些事情。</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根据学生的回答，归纳成为：英雄垂老──重披战甲──重临旧地──自掘坟墓。</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[评：用较快的速度阅读课文，把握故事的主要内容是本单元的一个重点，在教学时注意把握时间，对学生进行有效的训练，因为是预习过，教师要教方法，不要逐字逐句地读，要快速把握段落的意思。]</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三、再读课文，理解字词，扫除障碍</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1．默读课文，边读边勾画自己不明白的地方或者你喜欢的语句，也可以在旁边写出自己的体会。</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2．生提出自己不懂的字词或句子（如：浴血搏杀、泣不成声……嘎羧为什么不搬东西，整天优哉游哉的？）</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3．交流自己喜欢的句子。</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4．自己阅读感悟后，小组再合作研读：交流感受特别深的地方，提出不懂的问题讨论解决，准备汇报自主合作。</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作业设计：</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1．继续朗读课文。</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2．抄写文中的生字和词语。</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板书设计：</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23、最后一头战象</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英雄垂老</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重披战甲</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重临旧地</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自掘坟墓</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第 二 课 时</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教学内容：仔细品读，感悟战象的情感。</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教学流程：</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一、再读课文，说印象</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上节课我们初读了课文，大家根据自己的理解提出了问题，并一起解决了问题。学到这儿，嘎羧给你留下了怎样的印象？（预设：可能有“善良”“怀旧”“坚强”“忠诚”“英勇”等，根据学生的回答，老师可以做简单的整理，以便明确下一步的研读目标）</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[评：高段学生边读边思的习惯已养成，本课课文较长，教学易从整体入手，让学生谈谈对嘎羧的印象，直奔重点语句进行学习，避免逐字逐句的讲解。]</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二、研读语句，细感悟</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1、文中哪些语句的描写给你留下了这样的印象？请你快速读读课文，画出有关语句，读一读，品一品。</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（学生自由研读，教师巡视，了解学习情况，参与学生的自主学习。）</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2、小组交流，汇报自己的学习情况。</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3、集体交流：</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（1）从哪些语句感悟到嘎羧“怀旧”“善良”？</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生读相应句子汇报：</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“第二天清晨，嘎羧突然十分亢奋，两只眼睛烧得通红，见到波农丁，呕呕地轻吼着，象蹄急促地踏着地面，鼻尖指向堆放杂物的阁楼。”</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（从“呕呕地吼”“急促地踏”感受到战象看到象鞍时的急切心情。）</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“没想到嘎羧见了，一下子安静下来，用鼻子呼呼吹去上面的灰尘，鼻尖久久地在上面摩挲着，眼睛里泪光闪闪，象是见到久别重逢的老朋友。”</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（从“呼呼吹去”“久久地”“摩挲”“泪光闪闪”，可以深刻地感受到嘎羧见到象鞍时内心涌动的对辉煌过去的深深留恋与回味！）</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“它什么也没吃，只喝了一点水，绕着村子走了三圈。”</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（从这里感受到战象也已经对村寨和村寨的人们产生了依依不舍之情，它也没有忘记村寨的人们对它的救助，对它的无微不至的关怀。）</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“它站在江边的卵石上，久久凝望着清波荡漾的江面。”“它踩着哗哗流淌的江水──发出震耳欲聋的吼叫。”</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久久凝望”看出它一定又看到了二十六年前惊天地、泣鬼神的一幕：威武雄壮的战象们驮着抗日健儿，冒着枪林弹雨，排山倒海般地冲向侵略者；日寇鬼哭狼嚎，丢盔弃甲；英勇的战象和抗日将士也纷纷中弹跌倒在江里。“亲了又亲”的礁石，也许是嘎羧曾经奋力杀敌的一处战场，也许是曾洒满战友鲜血的一处伤心之地；“震耳欲聋的吼叫”，也许是嘎羧在深情呼唤战友们的灵魂，也许在诉说它对战友的深深怀念，也许在告诉战友，它也将来陪伴它们……这样的悲壮，这样的深情，这仅仅是一头战象吗？这是一位让人满怀敬仰的英雄，这是一位让人饮泪歌颂的英雄！从这些都感受到战象对战斗过的地方的留恋，同时也是对救它的人们的感谢，也是对死去的战象的深深的怀念。）</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（2）汇报能感受到嘎羧“英勇”的语句。</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“象鞍上留着弹孔，似乎还有斑斑血迹──平添了一股英武豪迈的气概。二十六个春秋过去，象鞍已经破旧了，仍显出凝重华贵；嘎羧披挂上象鞍，平添了一股英武豪迈的气概。”</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（从这里可以体会到当时战斗的惨烈，战象对战斗记忆犹新，披挂上象鞍有一种无比自豪的感情。通过对象鞍和嘎羧的简练描绘，深情地赞颂了嘎羧的英雄形象与气概）</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为什么战象见到战斗过的象鞍那么激动？为什么战象披挂上象鞍又显得那么英武豪迈？</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（可联系前面的威风凛凛，逐渐衰老和现在进行对比理解，教师的诱导，使学生切身体会到战象对战斗对战友的无比怀念之情。）</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嘎羧要走的消息长了翅膀似的传遍全寨，男女老少都来给嘎羧送行。许多人泣不成声。村长在嘎羧脖子上系了一条洁白的纱巾，四条象腿上绑了四块黑布。”（从“泣不成声”“系纱巾”“绑黑布”可以感受到村寨的人们对战象已经有了难以割舍的情感，人们不能忘记战象在战斗中立下的赫赫战功，人们对战象的将要死去表达了极度的悲伤。顺势再巩固侧面描写）</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（3）从哪些地方又感受到这头战象的“忠诚”？</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生汇报“战象走向百象冢，和并肩战斗的战友躺在了一起”部分。</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以下内容重点体会：</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“嘎羧来到石碑前，选了一块平坦的草地，我们躲在远处，看着它的身体一寸一寸往下沉。”从这里你体会到什么？</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“嘎羧卧在坑底，侧着脸，鼻子盘在腿弯，一只眼睛睁得老大，凝望着天空。”嘎羧凝望着天空会想些什么？</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（4）课文里还有令你感动、令你深思的语段吗？请有感情地读一读吧。</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[评：引导学生通过入情入境的朗读、想象，感受嘎羧善良、忠诚的高尚情怀，通过对嘎羧行为、神态的具体描写，让学生感悟到具体、生动的描写是本文一个重要的表达特点。]</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三、拓展延伸，促升华</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1、此时你想用怎样的语言来赞颂嘎羧，赞颂这位可歌可泣的英雄呢？请写下你最深切的感受，写下你最诚挚的赞颂吧。（学生练笔，集体交流）</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2、这篇课文与我们刚刚学习过的《老人与海鸥》一课有那些相同的地方？</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3、 引导学生从人与动物之间的情感和课文都有具体的描写两方面进行比较，再次体验动物丰富的情感世界和文章写真实写具体的方法。</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[评：通过联系前面学过的课文，再次体会具体、细致的描写体现人与动物、动物与动物之间的感情的表达方法。]</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四、推荐作品</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像这样写人与动物，动物与动物之间的情感故事的文章还有很多，孩子们下去可以再看看《第七条猎狗》、《再被狐狸骗一次》、《义犬复仇》</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作业设计：</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1．用自己的话讲讲这个故事。</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2．小练笔：嘎羧告别村寨的场面，驻立江滩回想往事的情景，都十分感人。选择一个场景，想象嘎羧内心的感受，并写下来。</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板书设计：</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23、最后一头战象</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善良 忠诚 英勇 坚强</w:t>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br w:type="textWrapping"/>
      </w:r>
      <w:r>
        <w:rPr>
          <w:rFonts w:hint="default"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评与思：这是一篇很典型的长课文短教的范例，文章虽然按事情发展顺序来写的，但在教学时我们则采用直奔中心的方法，抓住重点段落进行研读。在这一重要环节的实施中，教师可采用多样化的形式，不一定只是谈感悟再朗读，可以读代讲，鼓励学生用自己喜欢的方式表达自己的阅读感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11E06"/>
    <w:rsid w:val="47811E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2018-01-16T15:28:00Z</dcterms:created>
  <dc:creator>Administrator</dc:creator>
  <cp:lastModifiedBy>Administrator</cp:lastModifiedBy>
  <dcterms:modified xsi:type="dcterms:W3CDTF">2018-01-16T15:28:18Z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