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25" w:rsidRDefault="00301F25" w:rsidP="00301F25">
      <w:pPr>
        <w:rPr>
          <w:rFonts w:hint="eastAsia"/>
        </w:rPr>
      </w:pPr>
      <w:r>
        <w:rPr>
          <w:rFonts w:hint="eastAsia"/>
        </w:rPr>
        <w:t>教师的专业发展共有以下几个特点：</w:t>
      </w:r>
    </w:p>
    <w:p w:rsidR="00301F25" w:rsidRDefault="00301F25" w:rsidP="00301F25">
      <w:pPr>
        <w:ind w:firstLineChars="200" w:firstLine="420"/>
        <w:rPr>
          <w:rFonts w:hint="eastAsia"/>
        </w:rPr>
      </w:pPr>
      <w:r>
        <w:rPr>
          <w:rFonts w:hint="eastAsia"/>
        </w:rPr>
        <w:t>第一，教师专业发展的多样性。高校历来就是更新知识、创造知识的基地，教师除承载着为社会源源不断的输出人才之外，还担负着专业领域内的科研工作。教师工作的复杂性决定了教师专业发展的多样性。</w:t>
      </w:r>
    </w:p>
    <w:p w:rsidR="00301F25" w:rsidRDefault="00301F25" w:rsidP="00301F25">
      <w:pPr>
        <w:ind w:firstLineChars="200" w:firstLine="420"/>
        <w:rPr>
          <w:rFonts w:hint="eastAsia"/>
        </w:rPr>
      </w:pPr>
      <w:r>
        <w:rPr>
          <w:rFonts w:hint="eastAsia"/>
        </w:rPr>
        <w:t>第二，教师专业发展的自主性。由于近年来高校改革对教师队伍的高要求，教师的学历水平普遍较高，并且高校作为知识更新与创新的发源地，教师较易接触教育及学术的发展前沿，相对来说，这种先天性优势更能有利于促进教师专业发展。并且，教师的教学对象是思维活跃、朝气蓬勃的大学生，具有较强的创新意识及思维能力，较易接受新的思想及知识，促使教师也要不断接受新鲜事物，不断追求前沿知识，拓展知识领域，开阔视野。另外，学习型社会的时代背景使得终身学习观的社会的普遍重视，教师更是成为直接实践者。这些因素均成为促使教师自主学习，主动参与各种途径的学习、培训，不断促进自身教师专业发展。</w:t>
      </w:r>
    </w:p>
    <w:p w:rsidR="007274FC" w:rsidRDefault="00301F25" w:rsidP="00301F25">
      <w:pPr>
        <w:ind w:firstLineChars="200" w:firstLine="420"/>
      </w:pPr>
      <w:bookmarkStart w:id="0" w:name="_GoBack"/>
      <w:bookmarkEnd w:id="0"/>
      <w:r>
        <w:rPr>
          <w:rFonts w:hint="eastAsia"/>
        </w:rPr>
        <w:t>第三，教师专业发展的持续性。一方面，教师专业发展是一个持续不断的循序渐进的动态过程。另一方面，教师专业发展贯穿于教师的整个职业生涯。</w:t>
      </w:r>
    </w:p>
    <w:sectPr w:rsidR="00727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4C"/>
    <w:rsid w:val="00301F25"/>
    <w:rsid w:val="007274FC"/>
    <w:rsid w:val="00A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2018-03-08T02:14:00Z</dcterms:created>
  <dcterms:modified xsi:type="dcterms:W3CDTF">2018-03-08T02:16:00Z</dcterms:modified>
</cp:coreProperties>
</file>