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各个角色登录网址及注意事项</w:t>
      </w:r>
    </w:p>
    <w:p/>
    <w:p/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学员登录网址：新疆教师培训网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u w:val="none"/>
          <w:shd w:val="clear" w:fill="FFFFFF"/>
        </w:rPr>
        <w:instrText xml:space="preserve"> HYPERLINK "http://www.xjjspxgl.com/" \t "https://web.qun.qq.com/announce/_blank"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u w:val="none"/>
          <w:shd w:val="clear" w:fill="FFFFFF"/>
        </w:rPr>
        <w:t>http://www.xjjspxgl.com/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账号为：身份证号 密码为：身份证后6位（如之前在新疆教师培训网有自己的账号密码，用之前的即可，如忘记密码，可通过平台找回密码）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学员网上考核方案如下图：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8595" cy="4820920"/>
            <wp:effectExtent l="0" t="0" r="8255" b="17780"/>
            <wp:docPr id="3" name="图片 3" descr="4380716F838A479CB1E9AD93AA9D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80716F838A479CB1E9AD93AA9D0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2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指导教师登录网址：中国教育电视台：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shd w:val="clear" w:fill="FFFFFF"/>
        </w:rPr>
        <w:instrText xml:space="preserve"> HYPERLINK "http://html.study.yanxiu.jsyxsq.com/el/proj_4541/index.html"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shd w:val="clear" w:fill="FFFFFF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shd w:val="clear" w:fill="FFFFFF"/>
        </w:rPr>
        <w:t>http://html.study.yanxiu.jsyxsq.com/el/proj_4541/index.html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8"/>
          <w:szCs w:val="28"/>
          <w:shd w:val="clear" w:fill="FFFFFF"/>
        </w:rPr>
        <w:fldChar w:fldCharType="end"/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账号密码：以群文件下发的账号密码为准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指导教师考核方案如下图：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2405" cy="4853940"/>
            <wp:effectExtent l="0" t="0" r="4445" b="3810"/>
            <wp:docPr id="4" name="图片 4" descr="CC44E7E2118B47CC9B03D32AE1261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44E7E2118B47CC9B03D32AE12616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切记：学员跟指导教师登录的网址是不一样的，切勿弄混，否则会导致不计学分！如有部分老师同时担任了学员角色和指导教师角色，网上两个角色的考核都需要完成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学员登录新疆教师培训网的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账号为：身份证号 密码为：身份证后6位（如之前在新疆教师培训网有自己的账号密码，用之前的即可，如忘记密码，可通过平台找回密码）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学员在新疆教师培训网找回密码的方式如下：</w:t>
      </w:r>
    </w:p>
    <w:p>
      <w:r>
        <w:drawing>
          <wp:inline distT="0" distB="0" distL="114300" distR="114300">
            <wp:extent cx="5262880" cy="2487930"/>
            <wp:effectExtent l="0" t="0" r="139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271770" cy="2510155"/>
            <wp:effectExtent l="0" t="0" r="508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B4A2AC"/>
    <w:multiLevelType w:val="singleLevel"/>
    <w:tmpl w:val="D8B4A2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72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2019-01-17T05:22:01Z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