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5D" w:rsidRPr="00492C22" w:rsidRDefault="00492C22" w:rsidP="00492C22">
      <w:pPr>
        <w:rPr>
          <w:rFonts w:ascii="华文细黑" w:eastAsia="华文细黑" w:hAnsi="华文细黑"/>
          <w:b/>
          <w:sz w:val="24"/>
          <w:szCs w:val="24"/>
        </w:rPr>
      </w:pPr>
      <w:bookmarkStart w:id="0" w:name="_GoBack"/>
      <w:r w:rsidRPr="00492C22">
        <w:rPr>
          <w:rFonts w:ascii="仿宋" w:eastAsia="仿宋" w:hAnsi="仿宋" w:hint="eastAsia"/>
          <w:sz w:val="28"/>
          <w:szCs w:val="28"/>
        </w:rPr>
        <w:t>教学实施案例</w:t>
      </w:r>
      <w:bookmarkEnd w:id="0"/>
      <w:r w:rsidR="004B375D">
        <w:rPr>
          <w:rFonts w:ascii="仿宋" w:eastAsia="仿宋" w:hAnsi="仿宋" w:hint="eastAsia"/>
          <w:sz w:val="28"/>
          <w:szCs w:val="28"/>
        </w:rPr>
        <w:t>模板：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704"/>
        <w:gridCol w:w="1239"/>
        <w:gridCol w:w="1309"/>
        <w:gridCol w:w="875"/>
        <w:gridCol w:w="3123"/>
      </w:tblGrid>
      <w:tr w:rsidR="004B375D" w:rsidTr="004B375D">
        <w:trPr>
          <w:trHeight w:val="581"/>
        </w:trPr>
        <w:tc>
          <w:tcPr>
            <w:tcW w:w="9668" w:type="dxa"/>
            <w:gridSpan w:val="6"/>
            <w:vAlign w:val="center"/>
          </w:tcPr>
          <w:p w:rsidR="004B375D" w:rsidRPr="00492C22" w:rsidRDefault="00492C22" w:rsidP="008E7106">
            <w:pPr>
              <w:spacing w:line="360" w:lineRule="auto"/>
              <w:ind w:firstLineChars="200" w:firstLine="482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92C22">
              <w:rPr>
                <w:rFonts w:ascii="仿宋" w:eastAsia="仿宋" w:hAnsi="仿宋" w:hint="eastAsia"/>
                <w:b/>
                <w:sz w:val="24"/>
                <w:szCs w:val="24"/>
              </w:rPr>
              <w:t>学科智慧教学策略设计与实施</w:t>
            </w:r>
          </w:p>
        </w:tc>
      </w:tr>
      <w:tr w:rsidR="004B375D" w:rsidTr="004B375D">
        <w:trPr>
          <w:trHeight w:val="581"/>
        </w:trPr>
        <w:tc>
          <w:tcPr>
            <w:tcW w:w="9668" w:type="dxa"/>
            <w:gridSpan w:val="6"/>
            <w:vAlign w:val="center"/>
          </w:tcPr>
          <w:p w:rsidR="004B375D" w:rsidRDefault="004B375D" w:rsidP="008E7106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课题名称：</w:t>
            </w:r>
            <w:r w:rsidR="00F21674">
              <w:rPr>
                <w:rFonts w:ascii="仿宋" w:eastAsia="仿宋" w:hAnsi="仿宋" w:hint="eastAsia"/>
                <w:sz w:val="24"/>
                <w:szCs w:val="24"/>
              </w:rPr>
              <w:t>色彩的对比</w:t>
            </w:r>
          </w:p>
        </w:tc>
      </w:tr>
      <w:tr w:rsidR="00492C22" w:rsidTr="004B375D">
        <w:trPr>
          <w:trHeight w:val="581"/>
        </w:trPr>
        <w:tc>
          <w:tcPr>
            <w:tcW w:w="9668" w:type="dxa"/>
            <w:gridSpan w:val="6"/>
            <w:vAlign w:val="center"/>
          </w:tcPr>
          <w:p w:rsidR="00492C22" w:rsidRDefault="00492C22" w:rsidP="008E7106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研修主题：</w:t>
            </w:r>
            <w:r w:rsidR="00F447E2">
              <w:rPr>
                <w:rFonts w:ascii="仿宋" w:eastAsia="仿宋" w:hAnsi="仿宋" w:hint="eastAsia"/>
                <w:sz w:val="24"/>
                <w:szCs w:val="24"/>
              </w:rPr>
              <w:t>色彩的应用能力</w:t>
            </w:r>
          </w:p>
        </w:tc>
      </w:tr>
      <w:tr w:rsidR="004B375D" w:rsidTr="004B375D">
        <w:trPr>
          <w:trHeight w:val="561"/>
        </w:trPr>
        <w:tc>
          <w:tcPr>
            <w:tcW w:w="1418" w:type="dxa"/>
            <w:vAlign w:val="center"/>
          </w:tcPr>
          <w:p w:rsidR="004B375D" w:rsidRDefault="004B375D" w:rsidP="008E710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943" w:type="dxa"/>
            <w:gridSpan w:val="2"/>
            <w:vAlign w:val="center"/>
          </w:tcPr>
          <w:p w:rsidR="004B375D" w:rsidRDefault="00F21674" w:rsidP="008E710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杨柯</w:t>
            </w:r>
          </w:p>
        </w:tc>
        <w:tc>
          <w:tcPr>
            <w:tcW w:w="1309" w:type="dxa"/>
            <w:vAlign w:val="center"/>
          </w:tcPr>
          <w:p w:rsidR="004B375D" w:rsidRDefault="00492C22" w:rsidP="008E710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年级学科</w:t>
            </w:r>
          </w:p>
        </w:tc>
        <w:tc>
          <w:tcPr>
            <w:tcW w:w="3998" w:type="dxa"/>
            <w:gridSpan w:val="2"/>
            <w:vAlign w:val="center"/>
          </w:tcPr>
          <w:p w:rsidR="004B375D" w:rsidRDefault="00F21674" w:rsidP="008E710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五年级美术</w:t>
            </w:r>
          </w:p>
        </w:tc>
      </w:tr>
      <w:tr w:rsidR="004B375D" w:rsidTr="004B375D">
        <w:tc>
          <w:tcPr>
            <w:tcW w:w="9668" w:type="dxa"/>
            <w:gridSpan w:val="6"/>
            <w:vAlign w:val="center"/>
          </w:tcPr>
          <w:p w:rsidR="004B375D" w:rsidRDefault="004B375D" w:rsidP="00492C2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一、</w:t>
            </w:r>
            <w:r w:rsidR="00492C22">
              <w:rPr>
                <w:rFonts w:ascii="仿宋" w:eastAsia="仿宋" w:hAnsi="仿宋" w:hint="eastAsia"/>
                <w:sz w:val="24"/>
                <w:szCs w:val="24"/>
              </w:rPr>
              <w:t>教学目标设计（从学段课程标准中找到要求，并具体化为本节课的知识与技能、过程与方法、态度情感与价值观目标。要求明晰、具体、可操作性）</w:t>
            </w:r>
          </w:p>
        </w:tc>
      </w:tr>
      <w:tr w:rsidR="004B375D" w:rsidTr="004B375D">
        <w:trPr>
          <w:trHeight w:val="469"/>
        </w:trPr>
        <w:tc>
          <w:tcPr>
            <w:tcW w:w="9668" w:type="dxa"/>
            <w:gridSpan w:val="6"/>
            <w:vAlign w:val="center"/>
          </w:tcPr>
          <w:p w:rsidR="00F21674" w:rsidRDefault="00492C22" w:rsidP="00492C22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492C22">
              <w:rPr>
                <w:rFonts w:ascii="仿宋" w:eastAsia="仿宋" w:hAnsi="仿宋" w:hint="eastAsia"/>
                <w:b/>
                <w:sz w:val="24"/>
                <w:szCs w:val="24"/>
              </w:rPr>
              <w:t>知识与技能</w:t>
            </w:r>
          </w:p>
          <w:p w:rsidR="00F21674" w:rsidRPr="00F21674" w:rsidRDefault="00F21674" w:rsidP="00F21674">
            <w:pPr>
              <w:pStyle w:val="a5"/>
              <w:spacing w:line="360" w:lineRule="auto"/>
              <w:ind w:leftChars="572" w:left="1201" w:firstLineChars="196" w:firstLine="470"/>
              <w:rPr>
                <w:rFonts w:ascii="仿宋" w:eastAsia="仿宋" w:hAnsi="仿宋" w:hint="eastAsia"/>
                <w:sz w:val="24"/>
                <w:szCs w:val="24"/>
              </w:rPr>
            </w:pPr>
            <w:r w:rsidRPr="00F21674">
              <w:rPr>
                <w:rFonts w:ascii="仿宋" w:eastAsia="仿宋" w:hAnsi="仿宋" w:hint="eastAsia"/>
                <w:sz w:val="24"/>
                <w:szCs w:val="24"/>
              </w:rPr>
              <w:t>学习和了解色彩的视觉规律，引导学生感受色彩的形式美感，能初步运用色彩的对比只是完成一幅作品。</w:t>
            </w:r>
          </w:p>
          <w:p w:rsidR="00492C22" w:rsidRDefault="00492C22" w:rsidP="00492C22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过程与方法</w:t>
            </w:r>
          </w:p>
          <w:p w:rsidR="00492C22" w:rsidRPr="00F21674" w:rsidRDefault="00F21674" w:rsidP="00F21674">
            <w:pPr>
              <w:pStyle w:val="a5"/>
              <w:ind w:leftChars="560" w:left="1176" w:firstLineChars="196" w:firstLine="470"/>
              <w:rPr>
                <w:rFonts w:ascii="仿宋" w:eastAsia="仿宋" w:hAnsi="仿宋"/>
                <w:sz w:val="24"/>
                <w:szCs w:val="24"/>
              </w:rPr>
            </w:pPr>
            <w:r w:rsidRPr="00F21674">
              <w:rPr>
                <w:rFonts w:ascii="仿宋" w:eastAsia="仿宋" w:hAnsi="仿宋" w:hint="eastAsia"/>
                <w:sz w:val="24"/>
                <w:szCs w:val="24"/>
              </w:rPr>
              <w:t>学习和了解色彩的视觉规律，引导学生感受色彩的形式美感，能初步运用色彩的对比只是完成一幅作品。</w:t>
            </w:r>
          </w:p>
          <w:p w:rsidR="00492C22" w:rsidRPr="00492C22" w:rsidRDefault="00492C22" w:rsidP="00492C22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情感态度与价值观</w:t>
            </w:r>
          </w:p>
          <w:p w:rsidR="004B375D" w:rsidRPr="00F21674" w:rsidRDefault="00F21674" w:rsidP="00F21674">
            <w:pPr>
              <w:spacing w:line="360" w:lineRule="auto"/>
              <w:ind w:leftChars="228" w:left="1180" w:hangingChars="291" w:hanging="70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</w:t>
            </w:r>
            <w:r w:rsidRPr="00F21674">
              <w:rPr>
                <w:rFonts w:ascii="仿宋" w:eastAsia="仿宋" w:hAnsi="仿宋" w:hint="eastAsia"/>
                <w:sz w:val="24"/>
                <w:szCs w:val="24"/>
              </w:rPr>
              <w:t>通过欣赏我国古代建筑及民间工艺品中的色彩运用，感悟我国传统文化的博大精深，激发学生的民族自豪感，培养他们热爱民族传统文化、热爱生活的情感及对美术学习活动的兴趣。</w:t>
            </w:r>
          </w:p>
        </w:tc>
      </w:tr>
      <w:tr w:rsidR="004B375D" w:rsidTr="004B375D">
        <w:tc>
          <w:tcPr>
            <w:tcW w:w="9668" w:type="dxa"/>
            <w:gridSpan w:val="6"/>
            <w:vAlign w:val="center"/>
          </w:tcPr>
          <w:p w:rsidR="004B375D" w:rsidRDefault="004B375D" w:rsidP="00492C2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二、教学</w:t>
            </w:r>
            <w:r w:rsidR="00492C22">
              <w:rPr>
                <w:rFonts w:ascii="仿宋" w:eastAsia="仿宋" w:hAnsi="仿宋" w:hint="eastAsia"/>
                <w:sz w:val="24"/>
                <w:szCs w:val="24"/>
              </w:rPr>
              <w:t>重难点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（说明本课题的重难点）</w:t>
            </w:r>
          </w:p>
        </w:tc>
      </w:tr>
      <w:tr w:rsidR="004B375D" w:rsidTr="004B375D">
        <w:tc>
          <w:tcPr>
            <w:tcW w:w="9668" w:type="dxa"/>
            <w:gridSpan w:val="6"/>
            <w:vAlign w:val="center"/>
          </w:tcPr>
          <w:p w:rsidR="004B375D" w:rsidRDefault="004B375D" w:rsidP="008E7106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B375D" w:rsidRDefault="00492C22" w:rsidP="008E7106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教学重点：</w:t>
            </w:r>
          </w:p>
          <w:p w:rsidR="00492C22" w:rsidRPr="00F21674" w:rsidRDefault="00F21674" w:rsidP="008E7106">
            <w:pPr>
              <w:spacing w:line="360" w:lineRule="auto"/>
              <w:ind w:firstLineChars="200" w:firstLine="48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</w:t>
            </w:r>
            <w:r w:rsidRPr="00F21674">
              <w:rPr>
                <w:rFonts w:ascii="仿宋" w:eastAsia="仿宋" w:hAnsi="仿宋" w:hint="eastAsia"/>
                <w:sz w:val="24"/>
                <w:szCs w:val="24"/>
              </w:rPr>
              <w:t xml:space="preserve">  学习色彩的对比关系，感受对比的形式美感。</w:t>
            </w:r>
          </w:p>
          <w:p w:rsidR="00492C22" w:rsidRPr="00492C22" w:rsidRDefault="00492C22" w:rsidP="008E7106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教学难点：</w:t>
            </w:r>
          </w:p>
          <w:p w:rsidR="004B375D" w:rsidRPr="00F21674" w:rsidRDefault="00F21674" w:rsidP="008E7106">
            <w:pPr>
              <w:spacing w:line="360" w:lineRule="auto"/>
              <w:ind w:firstLineChars="200" w:firstLine="48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</w:t>
            </w:r>
            <w:r w:rsidRPr="00F21674">
              <w:rPr>
                <w:rFonts w:ascii="仿宋" w:eastAsia="仿宋" w:hAnsi="仿宋" w:hint="eastAsia"/>
                <w:sz w:val="24"/>
                <w:szCs w:val="24"/>
              </w:rPr>
              <w:t>学习色彩的对比关系，感受对比的形式美感。</w:t>
            </w:r>
          </w:p>
        </w:tc>
      </w:tr>
      <w:tr w:rsidR="004B375D" w:rsidTr="004B375D">
        <w:tc>
          <w:tcPr>
            <w:tcW w:w="9668" w:type="dxa"/>
            <w:gridSpan w:val="6"/>
            <w:vAlign w:val="center"/>
          </w:tcPr>
          <w:p w:rsidR="004B375D" w:rsidRDefault="004B375D" w:rsidP="008E710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三、</w:t>
            </w:r>
            <w:r w:rsidR="00492C22">
              <w:rPr>
                <w:rFonts w:ascii="仿宋" w:eastAsia="仿宋" w:hAnsi="仿宋" w:hint="eastAsia"/>
                <w:sz w:val="24"/>
                <w:szCs w:val="24"/>
              </w:rPr>
              <w:t>学情分析（分析学生的知识起点、技能起点和态度起点）</w:t>
            </w:r>
          </w:p>
        </w:tc>
      </w:tr>
      <w:tr w:rsidR="004B375D" w:rsidTr="004B375D">
        <w:trPr>
          <w:trHeight w:val="2072"/>
        </w:trPr>
        <w:tc>
          <w:tcPr>
            <w:tcW w:w="9668" w:type="dxa"/>
            <w:gridSpan w:val="6"/>
            <w:vAlign w:val="center"/>
          </w:tcPr>
          <w:p w:rsidR="004B375D" w:rsidRPr="00F21674" w:rsidRDefault="00F21674" w:rsidP="00F21674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F21674">
              <w:rPr>
                <w:rFonts w:ascii="仿宋" w:eastAsia="仿宋" w:hAnsi="仿宋" w:hint="eastAsia"/>
                <w:sz w:val="24"/>
                <w:szCs w:val="24"/>
              </w:rPr>
              <w:t>五年级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学生经过几年的学习，已经掌握了一些基本的色彩基础知识，他们的生活经验和审美体验也为他们学习本课奠定了基础。本节课要抓住学生的这个特点，使学生的造型能力得到很好的提高。</w:t>
            </w:r>
          </w:p>
        </w:tc>
      </w:tr>
      <w:tr w:rsidR="004B375D" w:rsidTr="004B375D">
        <w:tc>
          <w:tcPr>
            <w:tcW w:w="9668" w:type="dxa"/>
            <w:gridSpan w:val="6"/>
            <w:vAlign w:val="center"/>
          </w:tcPr>
          <w:p w:rsidR="004B375D" w:rsidRDefault="004B375D" w:rsidP="008E710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四、</w:t>
            </w:r>
            <w:r w:rsidR="00492C22">
              <w:rPr>
                <w:rFonts w:ascii="仿宋" w:eastAsia="仿宋" w:hAnsi="仿宋" w:hint="eastAsia"/>
                <w:sz w:val="24"/>
                <w:szCs w:val="24"/>
              </w:rPr>
              <w:t>教学内容分析（简要说明本节课的主要学习内容）</w:t>
            </w:r>
          </w:p>
        </w:tc>
      </w:tr>
      <w:tr w:rsidR="004B375D" w:rsidTr="004B375D">
        <w:trPr>
          <w:trHeight w:val="805"/>
        </w:trPr>
        <w:tc>
          <w:tcPr>
            <w:tcW w:w="9668" w:type="dxa"/>
            <w:gridSpan w:val="6"/>
            <w:vAlign w:val="center"/>
          </w:tcPr>
          <w:p w:rsidR="004B375D" w:rsidRPr="00EB4DB9" w:rsidRDefault="00EB4DB9" w:rsidP="00EB4DB9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本课属于“造型·表现”学习领域的内容，是为了使学生和了解色彩的视觉规律，结合生活中的色彩对比，培养学生对于形式美的感受力和表现力，从而“使学生形成基本的美术素养”而设置的课程。</w:t>
            </w:r>
          </w:p>
        </w:tc>
      </w:tr>
      <w:tr w:rsidR="00492C22" w:rsidTr="004B375D">
        <w:tc>
          <w:tcPr>
            <w:tcW w:w="9668" w:type="dxa"/>
            <w:gridSpan w:val="6"/>
            <w:vAlign w:val="center"/>
          </w:tcPr>
          <w:p w:rsidR="00492C22" w:rsidRDefault="00492C22" w:rsidP="008E710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五、教学方法设计（针对学习内容，设计教与学的方法）</w:t>
            </w:r>
          </w:p>
        </w:tc>
      </w:tr>
      <w:tr w:rsidR="00492C22" w:rsidTr="00492C22">
        <w:trPr>
          <w:trHeight w:val="933"/>
        </w:trPr>
        <w:tc>
          <w:tcPr>
            <w:tcW w:w="9668" w:type="dxa"/>
            <w:gridSpan w:val="6"/>
            <w:vAlign w:val="center"/>
          </w:tcPr>
          <w:p w:rsidR="00492C22" w:rsidRDefault="00EB4DB9" w:rsidP="008E710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引导发现法、问题探究法</w:t>
            </w:r>
          </w:p>
        </w:tc>
      </w:tr>
      <w:tr w:rsidR="004B375D" w:rsidTr="004B375D">
        <w:tc>
          <w:tcPr>
            <w:tcW w:w="9668" w:type="dxa"/>
            <w:gridSpan w:val="6"/>
            <w:vAlign w:val="center"/>
          </w:tcPr>
          <w:p w:rsidR="004B375D" w:rsidRDefault="00492C22" w:rsidP="008E710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六</w:t>
            </w:r>
            <w:r w:rsidR="004B375D">
              <w:rPr>
                <w:rFonts w:ascii="仿宋" w:eastAsia="仿宋" w:hAnsi="仿宋" w:hint="eastAsia"/>
                <w:sz w:val="24"/>
                <w:szCs w:val="24"/>
              </w:rPr>
              <w:t>、教学策略选择与信息技术融合的设计（针对学习流程，设计教与学的方式的变革，配置学习资源和数字化工具，设计信息技术融合点）</w:t>
            </w:r>
          </w:p>
        </w:tc>
      </w:tr>
      <w:tr w:rsidR="004B375D" w:rsidTr="004B375D">
        <w:tc>
          <w:tcPr>
            <w:tcW w:w="3122" w:type="dxa"/>
            <w:gridSpan w:val="2"/>
            <w:vAlign w:val="center"/>
          </w:tcPr>
          <w:p w:rsidR="004B375D" w:rsidRDefault="004B375D" w:rsidP="008E7106">
            <w:pPr>
              <w:spacing w:line="360" w:lineRule="auto"/>
              <w:ind w:firstLineChars="14" w:firstLine="3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教师活动</w:t>
            </w:r>
          </w:p>
        </w:tc>
        <w:tc>
          <w:tcPr>
            <w:tcW w:w="3423" w:type="dxa"/>
            <w:gridSpan w:val="3"/>
            <w:vAlign w:val="center"/>
          </w:tcPr>
          <w:p w:rsidR="004B375D" w:rsidRDefault="004B375D" w:rsidP="008E7106">
            <w:pPr>
              <w:spacing w:line="360" w:lineRule="auto"/>
              <w:ind w:firstLineChars="12" w:firstLine="2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预设学生活动</w:t>
            </w:r>
          </w:p>
        </w:tc>
        <w:tc>
          <w:tcPr>
            <w:tcW w:w="3123" w:type="dxa"/>
            <w:vAlign w:val="center"/>
          </w:tcPr>
          <w:p w:rsidR="004B375D" w:rsidRDefault="004B375D" w:rsidP="008E710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设计意图</w:t>
            </w:r>
          </w:p>
        </w:tc>
      </w:tr>
      <w:tr w:rsidR="004B375D" w:rsidTr="004B375D">
        <w:tc>
          <w:tcPr>
            <w:tcW w:w="3122" w:type="dxa"/>
            <w:gridSpan w:val="2"/>
            <w:vAlign w:val="center"/>
          </w:tcPr>
          <w:p w:rsidR="004B375D" w:rsidRDefault="00EB4DB9" w:rsidP="008E71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PK赛场，激发兴趣</w:t>
            </w:r>
          </w:p>
          <w:p w:rsidR="004B375D" w:rsidRDefault="004B375D" w:rsidP="008E71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4B375D" w:rsidRDefault="00EB4DB9" w:rsidP="008E71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根据色相环，说相反色</w:t>
            </w:r>
          </w:p>
        </w:tc>
        <w:tc>
          <w:tcPr>
            <w:tcW w:w="3123" w:type="dxa"/>
            <w:vAlign w:val="center"/>
          </w:tcPr>
          <w:p w:rsidR="004B375D" w:rsidRDefault="00EB4DB9" w:rsidP="008E71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导入新课，培养学生合作意识。</w:t>
            </w:r>
          </w:p>
        </w:tc>
      </w:tr>
      <w:tr w:rsidR="004B375D" w:rsidTr="004B375D">
        <w:tc>
          <w:tcPr>
            <w:tcW w:w="3122" w:type="dxa"/>
            <w:gridSpan w:val="2"/>
            <w:vAlign w:val="center"/>
          </w:tcPr>
          <w:p w:rsidR="004B375D" w:rsidRDefault="00EB4DB9" w:rsidP="008E71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出事两幅花朵图片</w:t>
            </w:r>
          </w:p>
          <w:p w:rsidR="004B375D" w:rsidRDefault="004B375D" w:rsidP="008E71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4B375D" w:rsidRDefault="00EB4DB9" w:rsidP="008E71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说自己对两幅画的感受，为什么</w:t>
            </w:r>
          </w:p>
        </w:tc>
        <w:tc>
          <w:tcPr>
            <w:tcW w:w="3123" w:type="dxa"/>
            <w:vAlign w:val="center"/>
          </w:tcPr>
          <w:p w:rsidR="004B375D" w:rsidRDefault="00EB4DB9" w:rsidP="008E71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感受暖色调和冷色调</w:t>
            </w:r>
          </w:p>
        </w:tc>
      </w:tr>
      <w:tr w:rsidR="004B375D" w:rsidTr="004B375D">
        <w:tc>
          <w:tcPr>
            <w:tcW w:w="3122" w:type="dxa"/>
            <w:gridSpan w:val="2"/>
            <w:vAlign w:val="center"/>
          </w:tcPr>
          <w:p w:rsidR="004B375D" w:rsidRDefault="00EB4DB9" w:rsidP="008E71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出示色相环</w:t>
            </w:r>
          </w:p>
          <w:p w:rsidR="004B375D" w:rsidRDefault="00527907" w:rsidP="008E71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出示概念</w:t>
            </w:r>
          </w:p>
        </w:tc>
        <w:tc>
          <w:tcPr>
            <w:tcW w:w="3423" w:type="dxa"/>
            <w:gridSpan w:val="3"/>
            <w:vAlign w:val="center"/>
          </w:tcPr>
          <w:p w:rsidR="004B375D" w:rsidRDefault="00EB4DB9" w:rsidP="008E71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找出图片中红绿两种颜色在色相环中的位置</w:t>
            </w:r>
          </w:p>
        </w:tc>
        <w:tc>
          <w:tcPr>
            <w:tcW w:w="3123" w:type="dxa"/>
            <w:vAlign w:val="center"/>
          </w:tcPr>
          <w:p w:rsidR="004B375D" w:rsidRDefault="00527907" w:rsidP="008E71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深入了解对比色</w:t>
            </w:r>
          </w:p>
        </w:tc>
      </w:tr>
      <w:tr w:rsidR="004B375D" w:rsidTr="004B375D">
        <w:tc>
          <w:tcPr>
            <w:tcW w:w="3122" w:type="dxa"/>
            <w:gridSpan w:val="2"/>
            <w:vAlign w:val="center"/>
          </w:tcPr>
          <w:p w:rsidR="004B375D" w:rsidRDefault="00527907" w:rsidP="008E71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多媒体展示欣赏和分析</w:t>
            </w:r>
          </w:p>
          <w:p w:rsidR="004B375D" w:rsidRDefault="00527907" w:rsidP="008E71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（周围、自然界等）</w:t>
            </w:r>
          </w:p>
        </w:tc>
        <w:tc>
          <w:tcPr>
            <w:tcW w:w="3423" w:type="dxa"/>
            <w:gridSpan w:val="3"/>
            <w:vAlign w:val="center"/>
          </w:tcPr>
          <w:p w:rsidR="004B375D" w:rsidRDefault="00527907" w:rsidP="008E71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思考：对比色的作用</w:t>
            </w:r>
          </w:p>
        </w:tc>
        <w:tc>
          <w:tcPr>
            <w:tcW w:w="3123" w:type="dxa"/>
            <w:vAlign w:val="center"/>
          </w:tcPr>
          <w:p w:rsidR="004B375D" w:rsidRPr="00527907" w:rsidRDefault="00527907" w:rsidP="00527907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引导学生观察事物（比较的观察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527907" w:rsidTr="004B375D">
        <w:tc>
          <w:tcPr>
            <w:tcW w:w="3122" w:type="dxa"/>
            <w:gridSpan w:val="2"/>
            <w:vAlign w:val="center"/>
          </w:tcPr>
          <w:p w:rsidR="00527907" w:rsidRDefault="00527907" w:rsidP="008E7106">
            <w:pPr>
              <w:spacing w:line="360" w:lineRule="auto"/>
              <w:ind w:firstLineChars="200" w:firstLine="48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布置作业：选择对比色，填涂《蝴蝶》图案</w:t>
            </w:r>
          </w:p>
        </w:tc>
        <w:tc>
          <w:tcPr>
            <w:tcW w:w="3423" w:type="dxa"/>
            <w:gridSpan w:val="3"/>
            <w:vAlign w:val="center"/>
          </w:tcPr>
          <w:p w:rsidR="00527907" w:rsidRPr="00527907" w:rsidRDefault="00527907" w:rsidP="008E7106">
            <w:pPr>
              <w:spacing w:line="360" w:lineRule="auto"/>
              <w:ind w:firstLineChars="200" w:firstLine="48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注意整体色彩搭配效果和注意的问题</w:t>
            </w:r>
          </w:p>
        </w:tc>
        <w:tc>
          <w:tcPr>
            <w:tcW w:w="3123" w:type="dxa"/>
            <w:vAlign w:val="center"/>
          </w:tcPr>
          <w:p w:rsidR="00527907" w:rsidRPr="00527907" w:rsidRDefault="00527907" w:rsidP="00527907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将对比色运用到作品中</w:t>
            </w:r>
          </w:p>
        </w:tc>
      </w:tr>
      <w:tr w:rsidR="004B375D" w:rsidTr="004B375D">
        <w:tc>
          <w:tcPr>
            <w:tcW w:w="9668" w:type="dxa"/>
            <w:gridSpan w:val="6"/>
            <w:vAlign w:val="center"/>
          </w:tcPr>
          <w:p w:rsidR="004B375D" w:rsidRDefault="004B375D" w:rsidP="008E710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六、教学评价设计（创建量规，向学生展示他们将被如何评价（来自教师和小组其他成员的评价）。也可以创建一个自我评价表，这样学生可以用它对自己的学习进行评价）</w:t>
            </w:r>
          </w:p>
        </w:tc>
      </w:tr>
      <w:tr w:rsidR="004B375D" w:rsidTr="004B375D">
        <w:trPr>
          <w:trHeight w:val="1061"/>
        </w:trPr>
        <w:tc>
          <w:tcPr>
            <w:tcW w:w="9668" w:type="dxa"/>
            <w:gridSpan w:val="6"/>
            <w:vAlign w:val="center"/>
          </w:tcPr>
          <w:p w:rsidR="00527907" w:rsidRPr="00527907" w:rsidRDefault="00527907" w:rsidP="00527907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" w:eastAsia="仿宋" w:hAnsi="仿宋" w:hint="eastAsia"/>
                <w:sz w:val="24"/>
                <w:szCs w:val="24"/>
              </w:rPr>
            </w:pPr>
            <w:r w:rsidRPr="00527907">
              <w:rPr>
                <w:rFonts w:ascii="仿宋" w:eastAsia="仿宋" w:hAnsi="仿宋" w:hint="eastAsia"/>
                <w:sz w:val="24"/>
                <w:szCs w:val="24"/>
              </w:rPr>
              <w:t>学生互评，说说自己喜欢的作品，为什么喜欢。</w:t>
            </w:r>
          </w:p>
          <w:p w:rsidR="00527907" w:rsidRDefault="00527907" w:rsidP="00527907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" w:eastAsia="仿宋" w:hAnsi="仿宋" w:hint="eastAsia"/>
                <w:sz w:val="24"/>
                <w:szCs w:val="24"/>
              </w:rPr>
            </w:pPr>
            <w:r w:rsidRPr="00527907">
              <w:rPr>
                <w:rFonts w:ascii="仿宋" w:eastAsia="仿宋" w:hAnsi="仿宋" w:hint="eastAsia"/>
                <w:sz w:val="24"/>
                <w:szCs w:val="24"/>
              </w:rPr>
              <w:t>自评，说说自己对比色运用有何独到之处，优点在哪，缺点在哪。</w:t>
            </w:r>
            <w:r w:rsidRPr="00527907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527907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4B375D" w:rsidRPr="00527907" w:rsidRDefault="00527907" w:rsidP="00527907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527907">
              <w:rPr>
                <w:rFonts w:ascii="仿宋" w:eastAsia="仿宋" w:hAnsi="仿宋" w:hint="eastAsia"/>
                <w:sz w:val="24"/>
                <w:szCs w:val="24"/>
              </w:rPr>
              <w:t>教师评，对于学生作品的优点给于表扬，不足之处给于指导，及时修改。</w:t>
            </w:r>
          </w:p>
        </w:tc>
      </w:tr>
      <w:tr w:rsidR="004B375D" w:rsidTr="004B375D">
        <w:tc>
          <w:tcPr>
            <w:tcW w:w="9668" w:type="dxa"/>
            <w:gridSpan w:val="6"/>
            <w:vAlign w:val="center"/>
          </w:tcPr>
          <w:p w:rsidR="004B375D" w:rsidRDefault="004B375D" w:rsidP="008E710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七、教学板书（本节课的教学板书）</w:t>
            </w:r>
          </w:p>
        </w:tc>
      </w:tr>
      <w:tr w:rsidR="004B375D" w:rsidTr="004B375D">
        <w:trPr>
          <w:trHeight w:val="1365"/>
        </w:trPr>
        <w:tc>
          <w:tcPr>
            <w:tcW w:w="9668" w:type="dxa"/>
            <w:gridSpan w:val="6"/>
            <w:vAlign w:val="center"/>
          </w:tcPr>
          <w:p w:rsidR="00527907" w:rsidRPr="00527907" w:rsidRDefault="00527907" w:rsidP="00F447E2">
            <w:pPr>
              <w:spacing w:line="360" w:lineRule="auto"/>
              <w:ind w:firstLineChars="1600" w:firstLine="3840"/>
              <w:rPr>
                <w:rFonts w:ascii="仿宋" w:eastAsia="仿宋" w:hAnsi="仿宋"/>
                <w:sz w:val="24"/>
                <w:szCs w:val="24"/>
              </w:rPr>
            </w:pPr>
            <w:r w:rsidRPr="00527907">
              <w:rPr>
                <w:rFonts w:ascii="仿宋" w:eastAsia="仿宋" w:hAnsi="仿宋" w:hint="eastAsia"/>
                <w:sz w:val="24"/>
                <w:szCs w:val="24"/>
              </w:rPr>
              <w:t>色彩的对比</w:t>
            </w:r>
            <w:r w:rsidRPr="00527907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</w:p>
          <w:p w:rsidR="004B375D" w:rsidRDefault="00527907" w:rsidP="00F447E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527907">
              <w:rPr>
                <w:rFonts w:ascii="仿宋" w:eastAsia="仿宋" w:hAnsi="仿宋" w:hint="eastAsia"/>
                <w:sz w:val="24"/>
                <w:szCs w:val="24"/>
              </w:rPr>
              <w:t>对比色：</w:t>
            </w:r>
            <w:r w:rsidRPr="00527907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527907">
              <w:rPr>
                <w:rFonts w:ascii="仿宋" w:eastAsia="仿宋" w:hAnsi="仿宋" w:hint="eastAsia"/>
                <w:sz w:val="24"/>
                <w:szCs w:val="24"/>
              </w:rPr>
              <w:t>红与绿、</w:t>
            </w:r>
            <w:r w:rsidRPr="00527907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527907">
              <w:rPr>
                <w:rFonts w:ascii="仿宋" w:eastAsia="仿宋" w:hAnsi="仿宋" w:hint="eastAsia"/>
                <w:sz w:val="24"/>
                <w:szCs w:val="24"/>
              </w:rPr>
              <w:t>橙与蓝、</w:t>
            </w:r>
            <w:r w:rsidRPr="00527907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527907">
              <w:rPr>
                <w:rFonts w:ascii="仿宋" w:eastAsia="仿宋" w:hAnsi="仿宋" w:hint="eastAsia"/>
                <w:sz w:val="24"/>
                <w:szCs w:val="24"/>
              </w:rPr>
              <w:t>黄与紫</w:t>
            </w:r>
          </w:p>
        </w:tc>
      </w:tr>
    </w:tbl>
    <w:p w:rsidR="00571A85" w:rsidRPr="004B375D" w:rsidRDefault="00571A85"/>
    <w:sectPr w:rsidR="00571A85" w:rsidRPr="004B375D" w:rsidSect="004B375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3D4" w:rsidRDefault="008A13D4" w:rsidP="004B375D">
      <w:r>
        <w:separator/>
      </w:r>
    </w:p>
  </w:endnote>
  <w:endnote w:type="continuationSeparator" w:id="1">
    <w:p w:rsidR="008A13D4" w:rsidRDefault="008A13D4" w:rsidP="004B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3D4" w:rsidRDefault="008A13D4" w:rsidP="004B375D">
      <w:r>
        <w:separator/>
      </w:r>
    </w:p>
  </w:footnote>
  <w:footnote w:type="continuationSeparator" w:id="1">
    <w:p w:rsidR="008A13D4" w:rsidRDefault="008A13D4" w:rsidP="004B3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13E13"/>
    <w:multiLevelType w:val="hybridMultilevel"/>
    <w:tmpl w:val="D78811B2"/>
    <w:lvl w:ilvl="0" w:tplc="901872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1A32BC"/>
    <w:multiLevelType w:val="hybridMultilevel"/>
    <w:tmpl w:val="EE9427BE"/>
    <w:lvl w:ilvl="0" w:tplc="92AC59FE">
      <w:start w:val="1"/>
      <w:numFmt w:val="decimal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576"/>
    <w:rsid w:val="00492C22"/>
    <w:rsid w:val="004B375D"/>
    <w:rsid w:val="00527907"/>
    <w:rsid w:val="00571A85"/>
    <w:rsid w:val="008A13D4"/>
    <w:rsid w:val="0092040B"/>
    <w:rsid w:val="009F7291"/>
    <w:rsid w:val="00DE6576"/>
    <w:rsid w:val="00E56E8A"/>
    <w:rsid w:val="00EB4DB9"/>
    <w:rsid w:val="00F21674"/>
    <w:rsid w:val="00F44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7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75D"/>
    <w:rPr>
      <w:sz w:val="18"/>
      <w:szCs w:val="18"/>
    </w:rPr>
  </w:style>
  <w:style w:type="paragraph" w:styleId="a5">
    <w:name w:val="List Paragraph"/>
    <w:basedOn w:val="a"/>
    <w:uiPriority w:val="34"/>
    <w:qFormat/>
    <w:rsid w:val="00492C2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 LU</dc:creator>
  <cp:keywords/>
  <dc:description/>
  <cp:lastModifiedBy>user</cp:lastModifiedBy>
  <cp:revision>4</cp:revision>
  <dcterms:created xsi:type="dcterms:W3CDTF">2017-06-12T06:33:00Z</dcterms:created>
  <dcterms:modified xsi:type="dcterms:W3CDTF">2019-11-14T07:05:00Z</dcterms:modified>
</cp:coreProperties>
</file>