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20" w:lineRule="exact"/>
        <w:jc w:val="center"/>
        <w:rPr>
          <w:rFonts w:ascii="黑体" w:hAnsi="黑体" w:eastAsia="黑体" w:cs="黑体"/>
          <w:b/>
          <w:sz w:val="44"/>
          <w:szCs w:val="44"/>
        </w:rPr>
      </w:pPr>
      <w:r>
        <w:rPr>
          <w:rFonts w:hint="eastAsia" w:ascii="黑体" w:hAnsi="黑体" w:eastAsia="黑体" w:cs="黑体"/>
          <w:b/>
          <w:sz w:val="44"/>
          <w:szCs w:val="44"/>
          <w:lang w:eastAsia="zh-CN"/>
        </w:rPr>
        <w:t>广安区</w:t>
      </w:r>
      <w:r>
        <w:rPr>
          <w:rFonts w:hint="eastAsia" w:ascii="黑体" w:hAnsi="黑体" w:eastAsia="黑体" w:cs="黑体"/>
          <w:b/>
          <w:sz w:val="44"/>
          <w:szCs w:val="44"/>
        </w:rPr>
        <w:t>2</w:t>
      </w:r>
      <w:r>
        <w:rPr>
          <w:rFonts w:ascii="黑体" w:hAnsi="黑体" w:eastAsia="黑体" w:cs="黑体"/>
          <w:b/>
          <w:sz w:val="44"/>
          <w:szCs w:val="44"/>
        </w:rPr>
        <w:t>016</w:t>
      </w:r>
      <w:r>
        <w:rPr>
          <w:rFonts w:hint="eastAsia" w:ascii="黑体" w:hAnsi="黑体" w:eastAsia="黑体" w:cs="黑体"/>
          <w:b/>
          <w:sz w:val="44"/>
          <w:szCs w:val="44"/>
        </w:rPr>
        <w:t>年中小学教师信息技术应用</w:t>
      </w:r>
    </w:p>
    <w:p>
      <w:pPr>
        <w:spacing w:line="520" w:lineRule="exact"/>
        <w:jc w:val="center"/>
        <w:rPr>
          <w:rFonts w:ascii="黑体" w:hAnsi="黑体" w:eastAsia="黑体" w:cs="黑体"/>
          <w:b/>
          <w:sz w:val="44"/>
          <w:szCs w:val="44"/>
        </w:rPr>
      </w:pPr>
      <w:r>
        <w:rPr>
          <w:rFonts w:hint="eastAsia" w:ascii="黑体" w:hAnsi="黑体" w:eastAsia="黑体" w:cs="黑体"/>
          <w:b/>
          <w:sz w:val="44"/>
          <w:szCs w:val="44"/>
        </w:rPr>
        <w:t>能力提升工程培训</w:t>
      </w:r>
    </w:p>
    <w:p>
      <w:pPr>
        <w:spacing w:line="520" w:lineRule="exact"/>
        <w:jc w:val="center"/>
        <w:rPr>
          <w:rFonts w:eastAsia="华文中宋"/>
          <w:b/>
          <w:sz w:val="36"/>
          <w:szCs w:val="36"/>
        </w:rPr>
      </w:pPr>
    </w:p>
    <w:p>
      <w:pPr>
        <w:spacing w:line="520" w:lineRule="exact"/>
        <w:jc w:val="center"/>
        <w:rPr>
          <w:rFonts w:eastAsia="华文中宋"/>
          <w:b/>
          <w:sz w:val="36"/>
          <w:szCs w:val="36"/>
        </w:rPr>
      </w:pPr>
    </w:p>
    <w:p>
      <w:pPr>
        <w:rPr>
          <w:rFonts w:ascii="宋体" w:hAnsi="宋体" w:cs="宋体"/>
          <w:b/>
          <w:kern w:val="0"/>
          <w:sz w:val="72"/>
          <w:szCs w:val="72"/>
        </w:rPr>
      </w:pPr>
    </w:p>
    <w:p>
      <w:pPr>
        <w:jc w:val="center"/>
        <w:rPr>
          <w:rFonts w:ascii="宋体" w:hAnsi="宋体" w:cs="宋体"/>
          <w:b/>
          <w:kern w:val="0"/>
          <w:sz w:val="72"/>
          <w:szCs w:val="72"/>
        </w:rPr>
      </w:pPr>
      <w:r>
        <w:rPr>
          <w:rFonts w:hint="eastAsia" w:ascii="宋体" w:hAnsi="宋体" w:cs="宋体"/>
          <w:b/>
          <w:kern w:val="0"/>
          <w:sz w:val="72"/>
          <w:szCs w:val="72"/>
        </w:rPr>
        <w:t>辅</w:t>
      </w:r>
    </w:p>
    <w:p>
      <w:pPr>
        <w:jc w:val="center"/>
        <w:rPr>
          <w:rFonts w:ascii="宋体" w:hAnsi="宋体" w:cs="宋体"/>
          <w:b/>
          <w:kern w:val="0"/>
          <w:sz w:val="72"/>
          <w:szCs w:val="72"/>
        </w:rPr>
      </w:pPr>
      <w:r>
        <w:rPr>
          <w:rFonts w:hint="eastAsia" w:ascii="宋体" w:hAnsi="宋体" w:cs="宋体"/>
          <w:b/>
          <w:kern w:val="0"/>
          <w:sz w:val="72"/>
          <w:szCs w:val="72"/>
        </w:rPr>
        <w:t>导</w:t>
      </w:r>
    </w:p>
    <w:p>
      <w:pPr>
        <w:jc w:val="center"/>
        <w:rPr>
          <w:rFonts w:ascii="宋体" w:hAnsi="宋体" w:cs="宋体"/>
          <w:b/>
          <w:kern w:val="0"/>
          <w:sz w:val="72"/>
          <w:szCs w:val="72"/>
        </w:rPr>
      </w:pPr>
      <w:r>
        <w:rPr>
          <w:rFonts w:hint="eastAsia" w:ascii="宋体" w:hAnsi="宋体" w:cs="宋体"/>
          <w:b/>
          <w:kern w:val="0"/>
          <w:sz w:val="72"/>
          <w:szCs w:val="72"/>
        </w:rPr>
        <w:t>老</w:t>
      </w:r>
    </w:p>
    <w:p>
      <w:pPr>
        <w:jc w:val="center"/>
        <w:rPr>
          <w:rFonts w:ascii="宋体" w:hAnsi="宋体" w:cs="宋体"/>
          <w:b/>
          <w:kern w:val="0"/>
          <w:sz w:val="72"/>
          <w:szCs w:val="72"/>
        </w:rPr>
      </w:pPr>
      <w:r>
        <w:rPr>
          <w:rFonts w:hint="eastAsia" w:ascii="宋体" w:hAnsi="宋体" w:cs="宋体"/>
          <w:b/>
          <w:kern w:val="0"/>
          <w:sz w:val="72"/>
          <w:szCs w:val="72"/>
        </w:rPr>
        <w:t>师</w:t>
      </w:r>
    </w:p>
    <w:p>
      <w:pPr>
        <w:jc w:val="center"/>
        <w:rPr>
          <w:rFonts w:ascii="宋体" w:hAnsi="宋体" w:cs="宋体"/>
          <w:b/>
          <w:kern w:val="0"/>
          <w:sz w:val="72"/>
          <w:szCs w:val="72"/>
        </w:rPr>
      </w:pPr>
      <w:r>
        <w:rPr>
          <w:rFonts w:hint="eastAsia" w:ascii="宋体" w:hAnsi="宋体" w:cs="宋体"/>
          <w:b/>
          <w:kern w:val="0"/>
          <w:sz w:val="72"/>
          <w:szCs w:val="72"/>
        </w:rPr>
        <w:t>手</w:t>
      </w:r>
    </w:p>
    <w:p>
      <w:pPr>
        <w:jc w:val="center"/>
        <w:rPr>
          <w:rFonts w:ascii="宋体" w:hAnsi="宋体" w:cs="宋体"/>
          <w:b/>
          <w:kern w:val="0"/>
          <w:sz w:val="72"/>
          <w:szCs w:val="72"/>
        </w:rPr>
      </w:pPr>
      <w:r>
        <w:rPr>
          <w:rFonts w:hint="eastAsia" w:ascii="宋体" w:hAnsi="宋体" w:cs="宋体"/>
          <w:b/>
          <w:kern w:val="0"/>
          <w:sz w:val="72"/>
          <w:szCs w:val="72"/>
        </w:rPr>
        <w:t>册</w:t>
      </w:r>
    </w:p>
    <w:p>
      <w:pPr>
        <w:jc w:val="center"/>
        <w:rPr>
          <w:rFonts w:ascii="宋体" w:hAnsi="宋体" w:cs="宋体"/>
          <w:b/>
          <w:spacing w:val="20"/>
          <w:kern w:val="0"/>
          <w:sz w:val="24"/>
        </w:rPr>
      </w:pPr>
    </w:p>
    <w:p>
      <w:pPr>
        <w:rPr>
          <w:rFonts w:ascii="宋体" w:hAnsi="宋体" w:cs="宋体"/>
          <w:b/>
          <w:spacing w:val="20"/>
          <w:kern w:val="0"/>
          <w:sz w:val="24"/>
        </w:rPr>
      </w:pPr>
    </w:p>
    <w:p>
      <w:pPr>
        <w:jc w:val="center"/>
        <w:rPr>
          <w:rFonts w:ascii="宋体" w:hAnsi="宋体" w:cs="宋体"/>
          <w:b/>
          <w:spacing w:val="20"/>
          <w:kern w:val="0"/>
          <w:sz w:val="28"/>
          <w:szCs w:val="28"/>
        </w:rPr>
      </w:pPr>
    </w:p>
    <w:p>
      <w:pPr>
        <w:jc w:val="center"/>
        <w:rPr>
          <w:rFonts w:ascii="宋体" w:hAnsi="宋体" w:cs="宋体"/>
          <w:b/>
          <w:spacing w:val="20"/>
          <w:kern w:val="0"/>
          <w:sz w:val="28"/>
          <w:szCs w:val="28"/>
        </w:rPr>
      </w:pPr>
    </w:p>
    <w:p>
      <w:pPr>
        <w:jc w:val="center"/>
        <w:rPr>
          <w:rFonts w:ascii="宋体" w:hAnsi="宋体" w:cs="宋体"/>
          <w:b/>
          <w:spacing w:val="20"/>
          <w:kern w:val="0"/>
          <w:sz w:val="28"/>
          <w:szCs w:val="28"/>
        </w:rPr>
      </w:pPr>
    </w:p>
    <w:p>
      <w:pPr>
        <w:jc w:val="center"/>
        <w:rPr>
          <w:rFonts w:ascii="宋体" w:hAnsi="宋体" w:cs="宋体"/>
          <w:b/>
          <w:spacing w:val="20"/>
          <w:kern w:val="0"/>
          <w:sz w:val="28"/>
          <w:szCs w:val="28"/>
        </w:rPr>
      </w:pPr>
      <w:r>
        <w:rPr>
          <w:rFonts w:hint="eastAsia" w:ascii="宋体" w:hAnsi="宋体" w:cs="宋体"/>
          <w:b/>
          <w:spacing w:val="20"/>
          <w:kern w:val="0"/>
          <w:sz w:val="28"/>
          <w:szCs w:val="28"/>
        </w:rPr>
        <w:t>中国教育电视台</w:t>
      </w:r>
    </w:p>
    <w:p>
      <w:pPr>
        <w:jc w:val="center"/>
        <w:rPr>
          <w:rFonts w:ascii="宋体" w:hAnsi="宋体" w:cs="宋体"/>
          <w:b/>
          <w:spacing w:val="20"/>
          <w:kern w:val="0"/>
          <w:sz w:val="28"/>
          <w:szCs w:val="28"/>
        </w:rPr>
      </w:pPr>
      <w:r>
        <w:rPr>
          <w:rFonts w:hint="eastAsia" w:ascii="宋体" w:hAnsi="宋体" w:cs="宋体"/>
          <w:b/>
          <w:spacing w:val="20"/>
          <w:kern w:val="0"/>
          <w:sz w:val="28"/>
          <w:szCs w:val="28"/>
        </w:rPr>
        <w:t>2016年</w:t>
      </w:r>
      <w:r>
        <w:rPr>
          <w:rFonts w:hint="eastAsia" w:ascii="宋体" w:hAnsi="宋体" w:cs="宋体"/>
          <w:b/>
          <w:spacing w:val="20"/>
          <w:kern w:val="0"/>
          <w:sz w:val="28"/>
          <w:szCs w:val="28"/>
          <w:lang w:val="en-US" w:eastAsia="zh-CN"/>
        </w:rPr>
        <w:t>12</w:t>
      </w:r>
      <w:r>
        <w:rPr>
          <w:rFonts w:hint="eastAsia" w:ascii="宋体" w:hAnsi="宋体" w:cs="宋体"/>
          <w:b/>
          <w:spacing w:val="20"/>
          <w:kern w:val="0"/>
          <w:sz w:val="28"/>
          <w:szCs w:val="28"/>
        </w:rPr>
        <w:t>月制</w:t>
      </w:r>
    </w:p>
    <w:p>
      <w:pPr>
        <w:jc w:val="center"/>
        <w:rPr>
          <w:rFonts w:ascii="宋体" w:hAnsi="宋体" w:cs="宋体"/>
          <w:b/>
          <w:spacing w:val="20"/>
          <w:kern w:val="0"/>
          <w:sz w:val="28"/>
          <w:szCs w:val="28"/>
        </w:rPr>
      </w:pPr>
    </w:p>
    <w:p>
      <w:pPr>
        <w:jc w:val="center"/>
        <w:rPr>
          <w:rFonts w:ascii="宋体" w:hAnsi="宋体" w:cs="宋体"/>
          <w:b/>
          <w:spacing w:val="20"/>
          <w:kern w:val="0"/>
          <w:sz w:val="28"/>
          <w:szCs w:val="28"/>
        </w:rPr>
      </w:pPr>
    </w:p>
    <w:p>
      <w:pPr>
        <w:spacing w:line="360" w:lineRule="auto"/>
        <w:ind w:left="482"/>
        <w:jc w:val="center"/>
        <w:outlineLvl w:val="0"/>
        <w:rPr>
          <w:rFonts w:ascii="微软雅黑" w:hAnsi="微软雅黑" w:eastAsia="微软雅黑"/>
          <w:b/>
          <w:sz w:val="32"/>
          <w:szCs w:val="32"/>
        </w:rPr>
      </w:pPr>
      <w:bookmarkStart w:id="0" w:name="_Toc430017577"/>
      <w:r>
        <w:rPr>
          <w:rFonts w:hint="eastAsia" w:ascii="微软雅黑" w:hAnsi="微软雅黑" w:eastAsia="微软雅黑"/>
          <w:b/>
          <w:sz w:val="32"/>
          <w:szCs w:val="32"/>
        </w:rPr>
        <w:t>辅导教师操作手册</w:t>
      </w:r>
    </w:p>
    <w:p>
      <w:pPr>
        <w:spacing w:line="360" w:lineRule="auto"/>
        <w:ind w:left="482"/>
        <w:outlineLvl w:val="0"/>
        <w:rPr>
          <w:rFonts w:ascii="宋体" w:hAnsi="宋体" w:cs="宋体"/>
          <w:b/>
          <w:sz w:val="24"/>
        </w:rPr>
      </w:pPr>
    </w:p>
    <w:p>
      <w:pPr>
        <w:spacing w:line="360" w:lineRule="auto"/>
        <w:ind w:left="482"/>
        <w:outlineLvl w:val="0"/>
        <w:rPr>
          <w:rFonts w:ascii="宋体" w:hAnsi="宋体" w:cs="宋体"/>
          <w:b/>
          <w:sz w:val="24"/>
        </w:rPr>
      </w:pPr>
      <w:r>
        <w:rPr>
          <w:rFonts w:hint="eastAsia" w:ascii="宋体" w:hAnsi="宋体" w:cs="宋体"/>
          <w:b/>
          <w:sz w:val="24"/>
        </w:rPr>
        <w:t>一、辅导教师工作流程图</w:t>
      </w:r>
      <w:bookmarkEnd w:id="0"/>
    </w:p>
    <w:p>
      <w:pPr>
        <w:spacing w:line="360" w:lineRule="auto"/>
        <w:jc w:val="center"/>
        <w:rPr>
          <w:rFonts w:ascii="宋体" w:hAnsi="宋体" w:cs="宋体"/>
          <w:b/>
          <w:sz w:val="24"/>
        </w:rPr>
      </w:pPr>
      <w:r>
        <w:rPr>
          <w:rFonts w:hint="eastAsia" w:ascii="宋体" w:hAnsi="宋体" w:cs="宋体"/>
          <w:b/>
          <w:bCs/>
          <w:color w:val="333333"/>
          <w:kern w:val="0"/>
          <w:sz w:val="24"/>
        </w:rPr>
        <w:drawing>
          <wp:inline distT="0" distB="0" distL="0" distR="0">
            <wp:extent cx="4476750" cy="2958465"/>
            <wp:effectExtent l="1905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5"/>
                    <a:srcRect/>
                    <a:stretch>
                      <a:fillRect/>
                    </a:stretch>
                  </pic:blipFill>
                  <pic:spPr>
                    <a:xfrm>
                      <a:off x="0" y="0"/>
                      <a:ext cx="4485645" cy="2964695"/>
                    </a:xfrm>
                    <a:prstGeom prst="rect">
                      <a:avLst/>
                    </a:prstGeom>
                    <a:noFill/>
                    <a:ln w="9525">
                      <a:noFill/>
                      <a:miter lim="800000"/>
                      <a:headEnd/>
                      <a:tailEnd/>
                    </a:ln>
                  </pic:spPr>
                </pic:pic>
              </a:graphicData>
            </a:graphic>
          </wp:inline>
        </w:drawing>
      </w:r>
    </w:p>
    <w:p>
      <w:pPr>
        <w:spacing w:line="360" w:lineRule="auto"/>
        <w:ind w:left="482"/>
        <w:outlineLvl w:val="0"/>
        <w:rPr>
          <w:rFonts w:ascii="宋体" w:hAnsi="宋体" w:cs="宋体"/>
          <w:b/>
          <w:sz w:val="24"/>
        </w:rPr>
      </w:pPr>
      <w:bookmarkStart w:id="1" w:name="_Toc430017578"/>
      <w:r>
        <w:rPr>
          <w:rFonts w:hint="eastAsia" w:ascii="宋体" w:hAnsi="宋体" w:cs="宋体"/>
          <w:b/>
          <w:sz w:val="24"/>
        </w:rPr>
        <w:t>二、如何登录平台</w:t>
      </w:r>
      <w:bookmarkEnd w:id="1"/>
    </w:p>
    <w:p>
      <w:pPr>
        <w:spacing w:line="360" w:lineRule="auto"/>
        <w:outlineLvl w:val="0"/>
        <w:rPr>
          <w:rFonts w:ascii="宋体" w:hAnsi="宋体" w:cs="宋体"/>
          <w:b/>
          <w:sz w:val="24"/>
        </w:rPr>
      </w:pPr>
      <w:r>
        <w:rPr>
          <w:rFonts w:hint="eastAsia" w:ascii="宋体" w:hAnsi="宋体" w:cs="宋体"/>
          <w:b/>
          <w:sz w:val="24"/>
        </w:rPr>
        <w:t>1.如果是从学员中选派的辅导老师需要从省级管理平台注册、激活、登录。</w:t>
      </w:r>
    </w:p>
    <w:p>
      <w:pPr>
        <w:widowControl/>
        <w:spacing w:line="360" w:lineRule="auto"/>
        <w:ind w:firstLine="480" w:firstLineChars="200"/>
        <w:jc w:val="left"/>
        <w:rPr>
          <w:rFonts w:ascii="宋体" w:hAnsi="宋体" w:cs="宋体"/>
          <w:sz w:val="24"/>
        </w:rPr>
      </w:pPr>
      <w:r>
        <w:rPr>
          <w:rFonts w:hint="eastAsia" w:ascii="宋体" w:hAnsi="宋体" w:cs="宋体"/>
          <w:sz w:val="24"/>
        </w:rPr>
        <w:t>http://scts.scedu.com.cn/TeacherManger/Login.aspx ，点击“注册”按钮跳转到“注册新用户”的操作页面，根据页面提示，填写相关信息，点击“我已阅读并同意”完成注册（建议使用简单、易记的账号进行注册）。然后跳转至学习平台。</w:t>
      </w:r>
    </w:p>
    <w:p>
      <w:pPr>
        <w:spacing w:line="360" w:lineRule="auto"/>
        <w:outlineLvl w:val="0"/>
        <w:rPr>
          <w:rFonts w:ascii="宋体" w:hAnsi="宋体" w:cs="宋体"/>
          <w:b/>
          <w:sz w:val="24"/>
        </w:rPr>
      </w:pPr>
      <w:r>
        <w:rPr>
          <w:rFonts w:hint="eastAsia" w:ascii="宋体" w:hAnsi="宋体" w:cs="宋体"/>
          <w:b/>
          <w:sz w:val="24"/>
        </w:rPr>
        <w:t>2.如果不是从学员中选派的辅导老师直接登录学习平台使用生成的账号和密码直接登录即可。链接：</w:t>
      </w:r>
      <w:r>
        <w:rPr>
          <w:rFonts w:ascii="宋体" w:hAnsi="宋体" w:cs="宋体"/>
          <w:b/>
          <w:sz w:val="24"/>
        </w:rPr>
        <w:t>http://2016glxpx.study.yanxiu.jsyxsq.com</w:t>
      </w:r>
    </w:p>
    <w:p>
      <w:pPr>
        <w:spacing w:line="360" w:lineRule="auto"/>
        <w:ind w:firstLine="480" w:firstLineChars="200"/>
        <w:rPr>
          <w:rFonts w:ascii="宋体" w:hAnsi="宋体" w:cs="宋体"/>
          <w:sz w:val="24"/>
        </w:rPr>
      </w:pPr>
      <w:r>
        <w:rPr>
          <w:rFonts w:hint="eastAsia" w:ascii="宋体" w:hAnsi="宋体" w:cs="宋体"/>
          <w:sz w:val="24"/>
        </w:rPr>
        <w:t>打开项目链接后，进入登录页面，输入您的用户名和密码进行登录。</w:t>
      </w:r>
      <w:r>
        <w:rPr>
          <w:rFonts w:hint="eastAsia" w:ascii="宋体" w:hAnsi="宋体" w:cs="宋体"/>
          <w:sz w:val="24"/>
        </w:rPr>
        <w:drawing>
          <wp:inline distT="0" distB="0" distL="0" distR="0">
            <wp:extent cx="5274310" cy="2155825"/>
            <wp:effectExtent l="19050" t="0" r="2540" b="0"/>
            <wp:docPr id="65"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91"/>
                    <pic:cNvPicPr>
                      <a:picLocks noChangeAspect="1" noChangeArrowheads="1"/>
                    </pic:cNvPicPr>
                  </pic:nvPicPr>
                  <pic:blipFill>
                    <a:blip r:embed="rId6"/>
                    <a:srcRect/>
                    <a:stretch>
                      <a:fillRect/>
                    </a:stretch>
                  </pic:blipFill>
                  <pic:spPr>
                    <a:xfrm>
                      <a:off x="0" y="0"/>
                      <a:ext cx="5274310" cy="2155994"/>
                    </a:xfrm>
                    <a:prstGeom prst="rect">
                      <a:avLst/>
                    </a:prstGeom>
                    <a:noFill/>
                    <a:ln w="9525">
                      <a:noFill/>
                      <a:miter lim="800000"/>
                      <a:headEnd/>
                      <a:tailEnd/>
                    </a:ln>
                  </pic:spPr>
                </pic:pic>
              </a:graphicData>
            </a:graphic>
          </wp:inline>
        </w:drawing>
      </w:r>
    </w:p>
    <w:p>
      <w:pPr>
        <w:spacing w:line="360" w:lineRule="auto"/>
        <w:ind w:left="482"/>
        <w:outlineLvl w:val="0"/>
        <w:rPr>
          <w:rFonts w:ascii="宋体" w:hAnsi="宋体" w:cs="宋体"/>
          <w:b/>
          <w:sz w:val="24"/>
        </w:rPr>
      </w:pPr>
      <w:bookmarkStart w:id="2" w:name="_Toc430017579"/>
      <w:r>
        <w:rPr>
          <w:rFonts w:hint="eastAsia" w:ascii="宋体" w:hAnsi="宋体" w:cs="宋体"/>
          <w:b/>
          <w:sz w:val="24"/>
        </w:rPr>
        <w:t>三、如何利用平台开展辅导工作</w:t>
      </w:r>
      <w:bookmarkEnd w:id="2"/>
    </w:p>
    <w:p>
      <w:pPr>
        <w:pStyle w:val="2"/>
        <w:spacing w:before="0" w:after="0" w:line="360" w:lineRule="auto"/>
        <w:ind w:firstLine="482" w:firstLineChars="200"/>
        <w:rPr>
          <w:rFonts w:ascii="宋体" w:hAnsi="宋体" w:cs="宋体"/>
          <w:sz w:val="24"/>
        </w:rPr>
      </w:pPr>
      <w:bookmarkStart w:id="3" w:name="_Toc430017580"/>
      <w:r>
        <w:rPr>
          <w:rFonts w:hint="eastAsia" w:ascii="宋体" w:hAnsi="宋体" w:cs="宋体"/>
          <w:sz w:val="24"/>
        </w:rPr>
        <w:t>1.观看课程</w:t>
      </w:r>
      <w:bookmarkEnd w:id="3"/>
    </w:p>
    <w:p>
      <w:pPr>
        <w:spacing w:line="360" w:lineRule="auto"/>
        <w:ind w:firstLine="480" w:firstLineChars="200"/>
        <w:rPr>
          <w:rFonts w:ascii="宋体" w:hAnsi="宋体" w:cs="宋体"/>
          <w:sz w:val="24"/>
        </w:rPr>
      </w:pPr>
      <w:r>
        <w:rPr>
          <w:rFonts w:hint="eastAsia" w:ascii="宋体" w:hAnsi="宋体" w:cs="宋体"/>
          <w:sz w:val="24"/>
        </w:rPr>
        <w:t>点击“课程学习”按钮，进入课程列表，可以看到每门课程学习的人数，可以更有针对性的进行辅导，也可以看大家对课程的评论，点击课程后面的“进入学习”按钮，可以进入课程学习页面了解课程内容。</w:t>
      </w:r>
    </w:p>
    <w:p>
      <w:pPr>
        <w:spacing w:line="360" w:lineRule="auto"/>
        <w:jc w:val="center"/>
        <w:rPr>
          <w:rFonts w:ascii="宋体" w:hAnsi="宋体" w:cs="宋体"/>
          <w:sz w:val="24"/>
        </w:rPr>
      </w:pPr>
      <w:r>
        <w:rPr>
          <w:rFonts w:hint="eastAsia" w:ascii="宋体" w:hAnsi="宋体" w:cs="宋体"/>
          <w:sz w:val="24"/>
          <w:bdr w:val="single" w:color="4F81BD" w:sz="2" w:space="0"/>
        </w:rPr>
        <w:drawing>
          <wp:inline distT="0" distB="0" distL="0" distR="0">
            <wp:extent cx="5210175" cy="2106295"/>
            <wp:effectExtent l="19050" t="19050" r="28575" b="26959"/>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7"/>
                    <a:srcRect/>
                    <a:stretch>
                      <a:fillRect/>
                    </a:stretch>
                  </pic:blipFill>
                  <pic:spPr>
                    <a:xfrm>
                      <a:off x="0" y="0"/>
                      <a:ext cx="5210175" cy="2106641"/>
                    </a:xfrm>
                    <a:prstGeom prst="rect">
                      <a:avLst/>
                    </a:prstGeom>
                    <a:noFill/>
                    <a:ln w="3175" cmpd="sng">
                      <a:solidFill>
                        <a:srgbClr val="4F81BD"/>
                      </a:solidFill>
                      <a:miter lim="800000"/>
                      <a:headEnd/>
                      <a:tailEnd/>
                    </a:ln>
                    <a:effectLst/>
                  </pic:spPr>
                </pic:pic>
              </a:graphicData>
            </a:graphic>
          </wp:inline>
        </w:drawing>
      </w:r>
    </w:p>
    <w:p>
      <w:pPr>
        <w:spacing w:line="360" w:lineRule="auto"/>
        <w:ind w:firstLine="480" w:firstLineChars="200"/>
        <w:jc w:val="left"/>
        <w:rPr>
          <w:rFonts w:ascii="宋体" w:hAnsi="宋体" w:cs="宋体"/>
          <w:sz w:val="24"/>
        </w:rPr>
      </w:pPr>
      <w:r>
        <w:rPr>
          <w:rFonts w:hint="eastAsia" w:ascii="宋体" w:hAnsi="宋体" w:cs="宋体"/>
          <w:sz w:val="24"/>
        </w:rPr>
        <w:t>进入课程学习页面，也可以点击页面上方的“发表评论”、“在线交流”按钮</w:t>
      </w:r>
    </w:p>
    <w:p>
      <w:pPr>
        <w:spacing w:line="360" w:lineRule="auto"/>
        <w:jc w:val="center"/>
        <w:rPr>
          <w:rFonts w:ascii="宋体" w:hAnsi="宋体" w:cs="宋体"/>
          <w:sz w:val="24"/>
        </w:rPr>
      </w:pPr>
      <w:r>
        <w:rPr>
          <w:rFonts w:hint="eastAsia" w:ascii="宋体" w:hAnsi="宋体" w:cs="宋体"/>
          <w:sz w:val="24"/>
        </w:rPr>
        <w:t>对课程进行点评、辅导。</w:t>
      </w:r>
      <w:r>
        <w:rPr>
          <w:rFonts w:hint="eastAsia" w:ascii="宋体" w:hAnsi="宋体" w:cs="宋体"/>
          <w:sz w:val="24"/>
        </w:rPr>
        <w:drawing>
          <wp:inline distT="0" distB="0" distL="0" distR="0">
            <wp:extent cx="5295900" cy="2440940"/>
            <wp:effectExtent l="19050" t="19050" r="19050" b="16217"/>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8"/>
                    <a:srcRect/>
                    <a:stretch>
                      <a:fillRect/>
                    </a:stretch>
                  </pic:blipFill>
                  <pic:spPr>
                    <a:xfrm>
                      <a:off x="0" y="0"/>
                      <a:ext cx="5295900" cy="2441233"/>
                    </a:xfrm>
                    <a:prstGeom prst="rect">
                      <a:avLst/>
                    </a:prstGeom>
                    <a:noFill/>
                    <a:ln w="6350" cmpd="sng">
                      <a:solidFill>
                        <a:srgbClr val="4F81BD"/>
                      </a:solidFill>
                      <a:miter lim="800000"/>
                      <a:headEnd/>
                      <a:tailEnd/>
                    </a:ln>
                    <a:effectLst/>
                  </pic:spPr>
                </pic:pic>
              </a:graphicData>
            </a:graphic>
          </wp:inline>
        </w:drawing>
      </w:r>
    </w:p>
    <w:p>
      <w:pPr>
        <w:pStyle w:val="2"/>
        <w:spacing w:before="0" w:after="0" w:line="360" w:lineRule="auto"/>
        <w:ind w:firstLine="482" w:firstLineChars="200"/>
        <w:rPr>
          <w:rFonts w:ascii="宋体" w:hAnsi="宋体" w:cs="宋体"/>
          <w:sz w:val="24"/>
        </w:rPr>
      </w:pPr>
      <w:bookmarkStart w:id="4" w:name="_Toc430017581"/>
      <w:r>
        <w:rPr>
          <w:rFonts w:hint="eastAsia" w:ascii="宋体" w:hAnsi="宋体" w:cs="宋体"/>
          <w:sz w:val="24"/>
        </w:rPr>
        <w:t>2.发布研修作业及研修成果（以发布作业为例）</w:t>
      </w:r>
      <w:bookmarkEnd w:id="4"/>
    </w:p>
    <w:p>
      <w:pPr>
        <w:spacing w:line="360" w:lineRule="auto"/>
        <w:ind w:firstLine="480" w:firstLineChars="200"/>
        <w:jc w:val="left"/>
        <w:rPr>
          <w:rFonts w:ascii="宋体" w:hAnsi="宋体" w:cs="宋体"/>
          <w:sz w:val="24"/>
        </w:rPr>
      </w:pPr>
      <w:r>
        <w:rPr>
          <w:rFonts w:hint="eastAsia" w:ascii="宋体" w:hAnsi="宋体" w:cs="宋体"/>
          <w:sz w:val="24"/>
        </w:rPr>
        <w:t>点击左侧功能菜单栏“研修作业”按钮，进入研修作业列表，点击右侧“发布”按钮，进入作业发布页面。</w:t>
      </w:r>
    </w:p>
    <w:p>
      <w:pPr>
        <w:spacing w:line="360" w:lineRule="auto"/>
        <w:ind w:firstLine="480" w:firstLineChars="200"/>
        <w:jc w:val="left"/>
        <w:rPr>
          <w:rFonts w:ascii="宋体" w:hAnsi="宋体" w:cs="宋体"/>
          <w:sz w:val="24"/>
        </w:rPr>
      </w:pPr>
      <w:r>
        <w:rPr>
          <w:rFonts w:hint="eastAsia" w:ascii="宋体" w:hAnsi="宋体" w:cs="宋体"/>
          <w:sz w:val="24"/>
        </w:rPr>
        <w:t>点击“按计划”发布，输入研修作业标题，选择截止提交日期，输入作业要求，最后点击提交。</w:t>
      </w:r>
    </w:p>
    <w:p>
      <w:pPr>
        <w:spacing w:line="360" w:lineRule="auto"/>
        <w:ind w:firstLine="482" w:firstLineChars="200"/>
        <w:jc w:val="left"/>
        <w:rPr>
          <w:rFonts w:ascii="宋体" w:hAnsi="宋体" w:cs="宋体"/>
          <w:b/>
          <w:color w:val="0070C0"/>
          <w:sz w:val="24"/>
        </w:rPr>
      </w:pPr>
      <w:r>
        <w:rPr>
          <w:rFonts w:hint="eastAsia" w:ascii="宋体" w:hAnsi="宋体" w:cs="宋体"/>
          <w:b/>
          <w:color w:val="0070C0"/>
          <w:sz w:val="24"/>
        </w:rPr>
        <w:t>注：</w:t>
      </w:r>
      <w:r>
        <w:rPr>
          <w:rFonts w:hint="eastAsia" w:ascii="宋体" w:hAnsi="宋体" w:cs="宋体"/>
          <w:b/>
          <w:bCs/>
          <w:color w:val="0070C0"/>
          <w:kern w:val="0"/>
          <w:sz w:val="24"/>
        </w:rPr>
        <w:t>编辑作业要求的时候，建议在电脑word文档中编辑好后再复制的文本框中提交，以免网络不畅时内容丢失。</w:t>
      </w:r>
    </w:p>
    <w:p>
      <w:pPr>
        <w:spacing w:line="360" w:lineRule="auto"/>
        <w:rPr>
          <w:rFonts w:ascii="宋体" w:hAnsi="宋体" w:cs="宋体"/>
          <w:sz w:val="24"/>
        </w:rPr>
      </w:pPr>
      <w:r>
        <w:rPr>
          <w:rFonts w:hint="eastAsia" w:ascii="宋体" w:hAnsi="宋体" w:cs="宋体"/>
          <w:sz w:val="24"/>
          <w:bdr w:val="single" w:color="4F81BD" w:sz="2" w:space="0"/>
        </w:rPr>
        <w:drawing>
          <wp:inline distT="0" distB="0" distL="0" distR="0">
            <wp:extent cx="5238750" cy="1038225"/>
            <wp:effectExtent l="19050" t="19050" r="19050" b="2857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9"/>
                    <a:srcRect/>
                    <a:stretch>
                      <a:fillRect/>
                    </a:stretch>
                  </pic:blipFill>
                  <pic:spPr>
                    <a:xfrm>
                      <a:off x="0" y="0"/>
                      <a:ext cx="5238750" cy="1038225"/>
                    </a:xfrm>
                    <a:prstGeom prst="rect">
                      <a:avLst/>
                    </a:prstGeom>
                    <a:noFill/>
                    <a:ln w="3175" cmpd="sng">
                      <a:solidFill>
                        <a:srgbClr val="4F81BD"/>
                      </a:solidFill>
                      <a:miter lim="800000"/>
                      <a:headEnd/>
                      <a:tailEnd/>
                    </a:ln>
                    <a:effectLst/>
                  </pic:spPr>
                </pic:pic>
              </a:graphicData>
            </a:graphic>
          </wp:inline>
        </w:drawing>
      </w:r>
    </w:p>
    <w:p>
      <w:pPr>
        <w:spacing w:line="360" w:lineRule="auto"/>
        <w:jc w:val="center"/>
        <w:rPr>
          <w:rFonts w:ascii="宋体" w:hAnsi="宋体" w:cs="宋体"/>
          <w:sz w:val="24"/>
        </w:rPr>
      </w:pPr>
      <w:r>
        <w:rPr>
          <w:rFonts w:hint="eastAsia" w:ascii="宋体" w:hAnsi="宋体" w:cs="宋体"/>
          <w:sz w:val="24"/>
          <w:bdr w:val="single" w:color="4F81BD" w:sz="2" w:space="0"/>
        </w:rPr>
        <w:drawing>
          <wp:inline distT="0" distB="0" distL="0" distR="0">
            <wp:extent cx="5238750" cy="2647950"/>
            <wp:effectExtent l="19050" t="19050" r="1905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10"/>
                    <a:srcRect/>
                    <a:stretch>
                      <a:fillRect/>
                    </a:stretch>
                  </pic:blipFill>
                  <pic:spPr>
                    <a:xfrm>
                      <a:off x="0" y="0"/>
                      <a:ext cx="5238750" cy="2647950"/>
                    </a:xfrm>
                    <a:prstGeom prst="rect">
                      <a:avLst/>
                    </a:prstGeom>
                    <a:noFill/>
                    <a:ln w="3175" cmpd="sng">
                      <a:solidFill>
                        <a:srgbClr val="4F81BD"/>
                      </a:solidFill>
                      <a:miter lim="800000"/>
                      <a:headEnd/>
                      <a:tailEnd/>
                    </a:ln>
                    <a:effectLst/>
                  </pic:spPr>
                </pic:pic>
              </a:graphicData>
            </a:graphic>
          </wp:inline>
        </w:drawing>
      </w:r>
    </w:p>
    <w:p>
      <w:pPr>
        <w:pStyle w:val="2"/>
        <w:spacing w:before="0" w:after="0" w:line="360" w:lineRule="auto"/>
        <w:ind w:firstLine="482" w:firstLineChars="200"/>
        <w:rPr>
          <w:rFonts w:ascii="宋体" w:hAnsi="宋体" w:cs="宋体"/>
          <w:sz w:val="24"/>
        </w:rPr>
      </w:pPr>
      <w:bookmarkStart w:id="5" w:name="_Toc430017582"/>
      <w:r>
        <w:rPr>
          <w:rFonts w:hint="eastAsia" w:ascii="宋体" w:hAnsi="宋体" w:cs="宋体"/>
          <w:sz w:val="24"/>
        </w:rPr>
        <w:t>3.批阅研修作业及研修成果（以批阅作业为例）</w:t>
      </w:r>
      <w:bookmarkEnd w:id="5"/>
    </w:p>
    <w:p>
      <w:pPr>
        <w:spacing w:line="360" w:lineRule="auto"/>
        <w:ind w:firstLine="480" w:firstLineChars="200"/>
        <w:rPr>
          <w:rFonts w:ascii="宋体" w:hAnsi="宋体" w:cs="宋体"/>
          <w:sz w:val="24"/>
        </w:rPr>
      </w:pPr>
      <w:r>
        <w:rPr>
          <w:rFonts w:hint="eastAsia" w:ascii="宋体" w:hAnsi="宋体" w:cs="宋体"/>
          <w:sz w:val="24"/>
        </w:rPr>
        <w:t>点击左侧功能菜单中的“研修作业”按钮，进入作业列表，可以查看辅导教发布的研修作业，学员未提交人数、研修作业未批阅数量、已批阅数量，截止提交时间，对于未提交的学员可以点击“全部提醒”按钮给学员发送通知及时提交作业。</w:t>
      </w:r>
    </w:p>
    <w:p>
      <w:pPr>
        <w:spacing w:line="360" w:lineRule="auto"/>
        <w:jc w:val="left"/>
        <w:rPr>
          <w:rFonts w:ascii="宋体" w:hAnsi="宋体" w:cs="宋体"/>
          <w:sz w:val="24"/>
        </w:rPr>
      </w:pPr>
      <w:r>
        <w:rPr>
          <w:rFonts w:hint="eastAsia" w:ascii="宋体" w:hAnsi="宋体" w:cs="宋体"/>
          <w:sz w:val="24"/>
        </w:rPr>
        <w:drawing>
          <wp:inline distT="0" distB="0" distL="0" distR="0">
            <wp:extent cx="5113020" cy="3037205"/>
            <wp:effectExtent l="9525" t="9525" r="20955" b="2032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11"/>
                    <a:srcRect/>
                    <a:stretch>
                      <a:fillRect/>
                    </a:stretch>
                  </pic:blipFill>
                  <pic:spPr>
                    <a:xfrm>
                      <a:off x="0" y="0"/>
                      <a:ext cx="5113020" cy="3037205"/>
                    </a:xfrm>
                    <a:prstGeom prst="rect">
                      <a:avLst/>
                    </a:prstGeom>
                    <a:noFill/>
                    <a:ln w="3175" cmpd="sng">
                      <a:solidFill>
                        <a:srgbClr val="4F81BD"/>
                      </a:solidFill>
                      <a:miter lim="800000"/>
                      <a:headEnd/>
                      <a:tailEnd/>
                    </a:ln>
                    <a:effectLst/>
                  </pic:spPr>
                </pic:pic>
              </a:graphicData>
            </a:graphic>
          </wp:inline>
        </w:drawing>
      </w:r>
    </w:p>
    <w:p>
      <w:pPr>
        <w:spacing w:line="360" w:lineRule="auto"/>
        <w:ind w:firstLine="480" w:firstLineChars="200"/>
        <w:jc w:val="center"/>
        <w:rPr>
          <w:rFonts w:ascii="宋体" w:hAnsi="宋体" w:cs="宋体"/>
          <w:sz w:val="24"/>
        </w:rPr>
      </w:pPr>
      <w:r>
        <w:rPr>
          <w:rFonts w:hint="eastAsia" w:ascii="宋体" w:hAnsi="宋体" w:cs="宋体"/>
          <w:sz w:val="24"/>
        </w:rPr>
        <w:t>点击上图中“查看提交详细”按钮，进入研修作业提交列表，可以查看每个学员提交情况，对于未批阅的研修作业，点击“批阅”按钮可进入作业批阅页面。</w:t>
      </w:r>
      <w:r>
        <w:rPr>
          <w:rFonts w:hint="eastAsia" w:ascii="宋体" w:hAnsi="宋体" w:cs="宋体"/>
          <w:sz w:val="24"/>
        </w:rPr>
        <w:drawing>
          <wp:inline distT="0" distB="0" distL="0" distR="0">
            <wp:extent cx="5060950" cy="3200400"/>
            <wp:effectExtent l="9525" t="9525" r="15875" b="952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12"/>
                    <a:srcRect/>
                    <a:stretch>
                      <a:fillRect/>
                    </a:stretch>
                  </pic:blipFill>
                  <pic:spPr>
                    <a:xfrm>
                      <a:off x="0" y="0"/>
                      <a:ext cx="5061216" cy="3200400"/>
                    </a:xfrm>
                    <a:prstGeom prst="rect">
                      <a:avLst/>
                    </a:prstGeom>
                    <a:noFill/>
                    <a:ln w="6350" cmpd="sng">
                      <a:solidFill>
                        <a:srgbClr val="4F81BD"/>
                      </a:solidFill>
                      <a:miter lim="800000"/>
                      <a:headEnd/>
                      <a:tailEnd/>
                    </a:ln>
                    <a:effectLst/>
                  </pic:spPr>
                </pic:pic>
              </a:graphicData>
            </a:graphic>
          </wp:inline>
        </w:drawing>
      </w:r>
    </w:p>
    <w:p>
      <w:pPr>
        <w:spacing w:line="360" w:lineRule="auto"/>
        <w:ind w:firstLine="480" w:firstLineChars="200"/>
        <w:rPr>
          <w:rFonts w:ascii="宋体" w:hAnsi="宋体" w:cs="宋体"/>
          <w:sz w:val="24"/>
        </w:rPr>
      </w:pPr>
      <w:r>
        <w:rPr>
          <w:rFonts w:hint="eastAsia" w:ascii="宋体" w:hAnsi="宋体" w:cs="宋体"/>
          <w:sz w:val="24"/>
        </w:rPr>
        <w:t>在研修作业批阅页面，可以对学员提交的作业评定等级，并对作业进行点评，优秀的研修作业也可以选择推荐，如果是不符合要求的作业，批阅后可以在消息栏输入原因，让学员重新提交。批阅完成后，会自动进入下一份作业，不需要返回研修作业列表页面，操作便捷。</w:t>
      </w:r>
    </w:p>
    <w:p>
      <w:pPr>
        <w:spacing w:line="360" w:lineRule="auto"/>
        <w:jc w:val="center"/>
        <w:rPr>
          <w:rFonts w:ascii="宋体" w:hAnsi="宋体" w:cs="宋体"/>
          <w:sz w:val="24"/>
        </w:rPr>
      </w:pPr>
      <w:r>
        <w:rPr>
          <w:rFonts w:hint="eastAsia" w:ascii="宋体" w:hAnsi="宋体" w:cs="宋体"/>
          <w:sz w:val="24"/>
          <w:bdr w:val="single" w:color="4F81BD" w:sz="4" w:space="0"/>
        </w:rPr>
        <w:drawing>
          <wp:inline distT="0" distB="0" distL="0" distR="0">
            <wp:extent cx="5165725" cy="3314700"/>
            <wp:effectExtent l="19050" t="19050" r="15446" b="1905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13"/>
                    <a:srcRect/>
                    <a:stretch>
                      <a:fillRect/>
                    </a:stretch>
                  </pic:blipFill>
                  <pic:spPr>
                    <a:xfrm>
                      <a:off x="0" y="0"/>
                      <a:ext cx="5166154" cy="3314700"/>
                    </a:xfrm>
                    <a:prstGeom prst="rect">
                      <a:avLst/>
                    </a:prstGeom>
                    <a:noFill/>
                    <a:ln w="6350" cmpd="sng">
                      <a:solidFill>
                        <a:srgbClr val="4F81BD"/>
                      </a:solidFill>
                      <a:miter lim="800000"/>
                      <a:headEnd/>
                      <a:tailEnd/>
                    </a:ln>
                    <a:effectLst/>
                  </pic:spPr>
                </pic:pic>
              </a:graphicData>
            </a:graphic>
          </wp:inline>
        </w:drawing>
      </w:r>
    </w:p>
    <w:p>
      <w:pPr>
        <w:pStyle w:val="2"/>
        <w:spacing w:before="0" w:after="0" w:line="360" w:lineRule="auto"/>
        <w:ind w:firstLine="482" w:firstLineChars="200"/>
        <w:rPr>
          <w:rFonts w:ascii="宋体" w:hAnsi="宋体" w:cs="宋体"/>
          <w:sz w:val="24"/>
        </w:rPr>
      </w:pPr>
      <w:bookmarkStart w:id="6" w:name="_Toc430017583"/>
      <w:r>
        <w:rPr>
          <w:rFonts w:hint="eastAsia" w:ascii="宋体" w:hAnsi="宋体" w:cs="宋体"/>
          <w:sz w:val="24"/>
        </w:rPr>
        <w:t>4.推荐研修日志及资源分享（以研修日志为例）</w:t>
      </w:r>
      <w:bookmarkEnd w:id="6"/>
    </w:p>
    <w:p>
      <w:pPr>
        <w:spacing w:line="360" w:lineRule="auto"/>
        <w:ind w:firstLine="480" w:firstLineChars="200"/>
        <w:rPr>
          <w:rFonts w:ascii="宋体" w:hAnsi="宋体" w:cs="宋体"/>
          <w:sz w:val="24"/>
        </w:rPr>
      </w:pPr>
      <w:r>
        <w:rPr>
          <w:rFonts w:hint="eastAsia" w:ascii="宋体" w:hAnsi="宋体" w:cs="宋体"/>
          <w:sz w:val="24"/>
        </w:rPr>
        <w:t>进入“研修日志”，辅导教师可以看到“班级学员研修日志”，可进行删除、推荐、浏览及评论。</w:t>
      </w:r>
    </w:p>
    <w:p>
      <w:pPr>
        <w:spacing w:line="360" w:lineRule="auto"/>
        <w:jc w:val="left"/>
        <w:rPr>
          <w:rFonts w:ascii="宋体" w:hAnsi="宋体" w:cs="宋体"/>
          <w:b/>
          <w:sz w:val="24"/>
        </w:rPr>
      </w:pPr>
      <w:r>
        <w:rPr>
          <w:rFonts w:hint="eastAsia" w:ascii="宋体" w:hAnsi="宋体" w:cs="宋体"/>
          <w:b/>
          <w:sz w:val="24"/>
        </w:rPr>
        <w:drawing>
          <wp:inline distT="0" distB="0" distL="0" distR="0">
            <wp:extent cx="5257800" cy="1495425"/>
            <wp:effectExtent l="1905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14"/>
                    <a:srcRect/>
                    <a:stretch>
                      <a:fillRect/>
                    </a:stretch>
                  </pic:blipFill>
                  <pic:spPr>
                    <a:xfrm>
                      <a:off x="0" y="0"/>
                      <a:ext cx="5257800" cy="1495425"/>
                    </a:xfrm>
                    <a:prstGeom prst="rect">
                      <a:avLst/>
                    </a:prstGeom>
                    <a:noFill/>
                    <a:ln w="9525">
                      <a:noFill/>
                      <a:miter lim="800000"/>
                      <a:headEnd/>
                      <a:tailEnd/>
                    </a:ln>
                  </pic:spPr>
                </pic:pic>
              </a:graphicData>
            </a:graphic>
          </wp:inline>
        </w:drawing>
      </w:r>
    </w:p>
    <w:p>
      <w:pPr>
        <w:pStyle w:val="2"/>
        <w:spacing w:before="0" w:after="0" w:line="360" w:lineRule="auto"/>
        <w:ind w:firstLine="482" w:firstLineChars="200"/>
        <w:rPr>
          <w:rFonts w:ascii="宋体" w:hAnsi="宋体" w:cs="宋体"/>
          <w:sz w:val="24"/>
        </w:rPr>
      </w:pPr>
      <w:bookmarkStart w:id="7" w:name="_Toc430017584"/>
      <w:r>
        <w:rPr>
          <w:rFonts w:hint="eastAsia" w:ascii="宋体" w:hAnsi="宋体" w:cs="宋体"/>
          <w:sz w:val="24"/>
        </w:rPr>
        <w:t>5.论坛研讨</w:t>
      </w:r>
      <w:bookmarkEnd w:id="7"/>
    </w:p>
    <w:p>
      <w:pPr>
        <w:spacing w:line="360" w:lineRule="auto"/>
        <w:ind w:firstLine="480" w:firstLineChars="200"/>
        <w:rPr>
          <w:rFonts w:ascii="宋体" w:hAnsi="宋体" w:cs="宋体"/>
          <w:sz w:val="24"/>
        </w:rPr>
      </w:pPr>
      <w:r>
        <w:rPr>
          <w:rFonts w:hint="eastAsia" w:ascii="宋体" w:hAnsi="宋体" w:cs="宋体"/>
          <w:sz w:val="24"/>
        </w:rPr>
        <w:t>进入“论坛”，辅导教师可进行发帖及回帖，引领班级学员交流学习。</w:t>
      </w:r>
    </w:p>
    <w:p>
      <w:pPr>
        <w:spacing w:line="360" w:lineRule="auto"/>
        <w:ind w:firstLine="480" w:firstLineChars="200"/>
        <w:rPr>
          <w:rFonts w:ascii="宋体" w:hAnsi="宋体" w:cs="宋体"/>
          <w:sz w:val="24"/>
        </w:rPr>
      </w:pPr>
      <w:r>
        <w:rPr>
          <w:rFonts w:hint="eastAsia" w:ascii="宋体" w:hAnsi="宋体" w:cs="宋体"/>
          <w:sz w:val="24"/>
        </w:rPr>
        <w:t>在论坛中，可以看到“我发布的论坛”、“班级论坛”、“学科论坛”、“我相关的回复”。</w:t>
      </w:r>
    </w:p>
    <w:p>
      <w:pPr>
        <w:spacing w:line="360" w:lineRule="auto"/>
        <w:ind w:firstLine="480" w:firstLineChars="200"/>
        <w:rPr>
          <w:rFonts w:ascii="宋体" w:hAnsi="宋体" w:cs="宋体"/>
          <w:sz w:val="24"/>
        </w:rPr>
      </w:pPr>
      <w:r>
        <w:rPr>
          <w:rFonts w:hint="eastAsia" w:ascii="宋体" w:hAnsi="宋体" w:cs="宋体"/>
          <w:sz w:val="24"/>
        </w:rPr>
        <w:t>辅导教师可对自己发布的帖子，进入删除、编辑、浏览、回复、置顶、设为精华帖。</w:t>
      </w:r>
    </w:p>
    <w:p>
      <w:pPr>
        <w:spacing w:line="360" w:lineRule="auto"/>
        <w:ind w:firstLine="480" w:firstLineChars="200"/>
        <w:rPr>
          <w:rFonts w:ascii="宋体" w:hAnsi="宋体" w:cs="宋体"/>
          <w:sz w:val="24"/>
        </w:rPr>
      </w:pPr>
      <w:r>
        <w:rPr>
          <w:rFonts w:hint="eastAsia" w:ascii="宋体" w:hAnsi="宋体" w:cs="宋体"/>
          <w:sz w:val="24"/>
        </w:rPr>
        <w:t>同时，可对学员发布的帖子进行删除、浏览、回复、置顶、设为精华帖。</w:t>
      </w:r>
    </w:p>
    <w:p>
      <w:pPr>
        <w:spacing w:line="360" w:lineRule="auto"/>
        <w:rPr>
          <w:rFonts w:ascii="宋体" w:hAnsi="宋体" w:cs="宋体"/>
          <w:sz w:val="24"/>
        </w:rPr>
      </w:pPr>
      <w:r>
        <w:rPr>
          <w:rFonts w:hint="eastAsia" w:ascii="宋体" w:hAnsi="宋体" w:cs="宋体"/>
          <w:sz w:val="24"/>
        </w:rPr>
        <w:drawing>
          <wp:inline distT="0" distB="0" distL="0" distR="0">
            <wp:extent cx="5276850" cy="1761490"/>
            <wp:effectExtent l="1905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15"/>
                    <a:srcRect/>
                    <a:stretch>
                      <a:fillRect/>
                    </a:stretch>
                  </pic:blipFill>
                  <pic:spPr>
                    <a:xfrm>
                      <a:off x="0" y="0"/>
                      <a:ext cx="5276850" cy="1761815"/>
                    </a:xfrm>
                    <a:prstGeom prst="rect">
                      <a:avLst/>
                    </a:prstGeom>
                    <a:noFill/>
                    <a:ln w="9525">
                      <a:noFill/>
                      <a:miter lim="800000"/>
                      <a:headEnd/>
                      <a:tailEnd/>
                    </a:ln>
                  </pic:spPr>
                </pic:pic>
              </a:graphicData>
            </a:graphic>
          </wp:inline>
        </w:drawing>
      </w:r>
    </w:p>
    <w:p>
      <w:pPr>
        <w:spacing w:line="360" w:lineRule="auto"/>
        <w:rPr>
          <w:rFonts w:ascii="宋体" w:hAnsi="宋体" w:cs="宋体"/>
          <w:sz w:val="24"/>
        </w:rPr>
      </w:pPr>
    </w:p>
    <w:p>
      <w:pPr>
        <w:spacing w:line="360" w:lineRule="auto"/>
        <w:ind w:left="482"/>
        <w:outlineLvl w:val="0"/>
        <w:rPr>
          <w:rFonts w:ascii="宋体" w:hAnsi="宋体" w:cs="宋体"/>
          <w:b/>
          <w:sz w:val="24"/>
        </w:rPr>
      </w:pPr>
      <w:bookmarkStart w:id="8" w:name="_Toc430017586"/>
      <w:r>
        <w:rPr>
          <w:rFonts w:hint="eastAsia" w:ascii="宋体" w:hAnsi="宋体" w:cs="宋体"/>
          <w:b/>
          <w:sz w:val="24"/>
        </w:rPr>
        <w:t>四、利用平台功能开展班级管理和督学工作</w:t>
      </w:r>
      <w:bookmarkEnd w:id="8"/>
    </w:p>
    <w:p>
      <w:pPr>
        <w:pStyle w:val="2"/>
        <w:spacing w:before="0" w:after="0" w:line="360" w:lineRule="auto"/>
        <w:ind w:firstLine="482" w:firstLineChars="200"/>
        <w:rPr>
          <w:rFonts w:ascii="宋体" w:hAnsi="宋体" w:cs="宋体"/>
          <w:sz w:val="24"/>
        </w:rPr>
      </w:pPr>
      <w:bookmarkStart w:id="9" w:name="_Toc430017587"/>
      <w:r>
        <w:rPr>
          <w:rFonts w:hint="eastAsia" w:ascii="宋体" w:hAnsi="宋体" w:cs="宋体"/>
          <w:sz w:val="24"/>
        </w:rPr>
        <w:t>1.发布公告</w:t>
      </w:r>
      <w:bookmarkEnd w:id="9"/>
    </w:p>
    <w:p>
      <w:pPr>
        <w:spacing w:line="360" w:lineRule="auto"/>
        <w:ind w:firstLine="480" w:firstLineChars="200"/>
        <w:rPr>
          <w:rFonts w:ascii="宋体" w:hAnsi="宋体" w:cs="宋体"/>
          <w:sz w:val="24"/>
        </w:rPr>
      </w:pPr>
      <w:r>
        <w:rPr>
          <w:rFonts w:hint="eastAsia" w:ascii="宋体" w:hAnsi="宋体" w:cs="宋体"/>
          <w:sz w:val="24"/>
        </w:rPr>
        <w:t>点击“公告”按钮，可以查看自己发布的公告，也可以对已发布的公告进行编辑和删除，点击左上角的“发布”按钮，可以发布新的公告。</w:t>
      </w:r>
    </w:p>
    <w:p>
      <w:pPr>
        <w:spacing w:line="360" w:lineRule="auto"/>
        <w:ind w:firstLine="480" w:firstLineChars="200"/>
        <w:rPr>
          <w:rFonts w:ascii="宋体" w:hAnsi="宋体" w:cs="宋体"/>
          <w:sz w:val="24"/>
        </w:rPr>
      </w:pPr>
      <w:r>
        <w:rPr>
          <w:rFonts w:hint="eastAsia" w:ascii="宋体" w:hAnsi="宋体" w:cs="宋体"/>
          <w:sz w:val="24"/>
        </w:rPr>
        <w:t>点击项目公告可以看到项目管理员发布的公告。</w:t>
      </w:r>
    </w:p>
    <w:p>
      <w:pPr>
        <w:spacing w:line="360" w:lineRule="auto"/>
        <w:rPr>
          <w:rFonts w:ascii="宋体" w:hAnsi="宋体" w:cs="宋体"/>
          <w:sz w:val="24"/>
        </w:rPr>
      </w:pPr>
      <w:r>
        <w:rPr>
          <w:rFonts w:hint="eastAsia" w:ascii="宋体" w:hAnsi="宋体" w:cs="宋体"/>
          <w:sz w:val="24"/>
        </w:rPr>
        <w:drawing>
          <wp:inline distT="0" distB="0" distL="0" distR="0">
            <wp:extent cx="5274310" cy="1590675"/>
            <wp:effectExtent l="19050" t="19050" r="21075" b="2857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16"/>
                    <a:srcRect/>
                    <a:stretch>
                      <a:fillRect/>
                    </a:stretch>
                  </pic:blipFill>
                  <pic:spPr>
                    <a:xfrm>
                      <a:off x="0" y="0"/>
                      <a:ext cx="5274825" cy="1590675"/>
                    </a:xfrm>
                    <a:prstGeom prst="rect">
                      <a:avLst/>
                    </a:prstGeom>
                    <a:noFill/>
                    <a:ln w="6350" cmpd="sng">
                      <a:solidFill>
                        <a:srgbClr val="4F81BD"/>
                      </a:solidFill>
                      <a:miter lim="800000"/>
                      <a:headEnd/>
                      <a:tailEnd/>
                    </a:ln>
                    <a:effectLst/>
                  </pic:spPr>
                </pic:pic>
              </a:graphicData>
            </a:graphic>
          </wp:inline>
        </w:drawing>
      </w:r>
    </w:p>
    <w:p>
      <w:pPr>
        <w:pStyle w:val="2"/>
        <w:spacing w:before="0" w:after="0" w:line="360" w:lineRule="auto"/>
        <w:ind w:firstLine="482" w:firstLineChars="200"/>
        <w:rPr>
          <w:rFonts w:ascii="宋体" w:hAnsi="宋体" w:cs="宋体"/>
          <w:sz w:val="24"/>
        </w:rPr>
      </w:pPr>
      <w:bookmarkStart w:id="10" w:name="_Toc430017588"/>
      <w:r>
        <w:rPr>
          <w:rFonts w:hint="eastAsia" w:ascii="宋体" w:hAnsi="宋体" w:cs="宋体"/>
          <w:sz w:val="24"/>
        </w:rPr>
        <w:t>2.学员学习情况查询</w:t>
      </w:r>
      <w:bookmarkEnd w:id="10"/>
    </w:p>
    <w:p>
      <w:pPr>
        <w:spacing w:line="360" w:lineRule="auto"/>
        <w:ind w:firstLine="480" w:firstLineChars="200"/>
        <w:rPr>
          <w:rFonts w:ascii="宋体" w:hAnsi="宋体" w:cs="宋体"/>
          <w:sz w:val="24"/>
        </w:rPr>
      </w:pPr>
      <w:r>
        <w:rPr>
          <w:rFonts w:hint="eastAsia" w:ascii="宋体" w:hAnsi="宋体" w:cs="宋体"/>
          <w:sz w:val="24"/>
        </w:rPr>
        <w:t>点击“统计查询”按钮，可以查看到本班所有学员学习情况，并且可以将查询到的数据以excel表格的形式导出。培训结束后，对优秀的学员可以点击统计查询结果中的“推荐”按钮进行推优。</w:t>
      </w:r>
    </w:p>
    <w:p>
      <w:pPr>
        <w:spacing w:line="360" w:lineRule="auto"/>
        <w:ind w:firstLine="480" w:firstLineChars="200"/>
        <w:rPr>
          <w:rFonts w:ascii="宋体" w:hAnsi="宋体" w:cs="宋体"/>
          <w:color w:val="FF0000"/>
          <w:sz w:val="24"/>
        </w:rPr>
      </w:pPr>
      <w:r>
        <w:rPr>
          <w:rFonts w:hint="eastAsia" w:ascii="宋体" w:hAnsi="宋体" w:cs="宋体"/>
          <w:color w:val="FF0000"/>
          <w:sz w:val="24"/>
        </w:rPr>
        <w:t>注：显示搜索结果选项可以设置要查询的数据项目。</w:t>
      </w:r>
    </w:p>
    <w:p>
      <w:pPr>
        <w:spacing w:line="360" w:lineRule="auto"/>
        <w:rPr>
          <w:rFonts w:ascii="宋体" w:hAnsi="宋体" w:cs="宋体"/>
          <w:sz w:val="24"/>
        </w:rPr>
      </w:pPr>
      <w:r>
        <w:rPr>
          <w:rFonts w:hint="eastAsia" w:ascii="宋体" w:hAnsi="宋体" w:cs="宋体"/>
          <w:sz w:val="24"/>
          <w:bdr w:val="single" w:color="4F81BD" w:sz="2" w:space="0"/>
        </w:rPr>
        <w:drawing>
          <wp:inline distT="0" distB="0" distL="0" distR="0">
            <wp:extent cx="5229225" cy="3143250"/>
            <wp:effectExtent l="19050" t="19050" r="28489" b="1905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17"/>
                    <a:srcRect/>
                    <a:stretch>
                      <a:fillRect/>
                    </a:stretch>
                  </pic:blipFill>
                  <pic:spPr>
                    <a:xfrm>
                      <a:off x="0" y="0"/>
                      <a:ext cx="5229311" cy="3143250"/>
                    </a:xfrm>
                    <a:prstGeom prst="rect">
                      <a:avLst/>
                    </a:prstGeom>
                    <a:noFill/>
                    <a:ln w="3175" cmpd="sng">
                      <a:solidFill>
                        <a:srgbClr val="4F81BD"/>
                      </a:solidFill>
                      <a:miter lim="800000"/>
                      <a:headEnd/>
                      <a:tailEnd/>
                    </a:ln>
                    <a:effectLst/>
                  </pic:spPr>
                </pic:pic>
              </a:graphicData>
            </a:graphic>
          </wp:inline>
        </w:drawing>
      </w:r>
    </w:p>
    <w:p>
      <w:pPr>
        <w:spacing w:line="360" w:lineRule="auto"/>
        <w:ind w:left="482"/>
        <w:outlineLvl w:val="0"/>
        <w:rPr>
          <w:rFonts w:ascii="宋体" w:hAnsi="宋体" w:cs="宋体"/>
          <w:b/>
          <w:sz w:val="24"/>
        </w:rPr>
      </w:pPr>
      <w:bookmarkStart w:id="11" w:name="_Toc430017589"/>
      <w:r>
        <w:rPr>
          <w:rFonts w:hint="eastAsia" w:ascii="宋体" w:hAnsi="宋体" w:cs="宋体"/>
          <w:b/>
          <w:sz w:val="24"/>
        </w:rPr>
        <w:t>五、其他辅助功能</w:t>
      </w:r>
      <w:bookmarkEnd w:id="11"/>
    </w:p>
    <w:p>
      <w:pPr>
        <w:pStyle w:val="2"/>
        <w:spacing w:before="0" w:after="0" w:line="360" w:lineRule="auto"/>
        <w:ind w:firstLine="482" w:firstLineChars="200"/>
        <w:rPr>
          <w:rFonts w:ascii="宋体" w:hAnsi="宋体" w:cs="宋体"/>
          <w:sz w:val="24"/>
        </w:rPr>
      </w:pPr>
      <w:bookmarkStart w:id="12" w:name="_Toc430017590"/>
      <w:r>
        <w:rPr>
          <w:rFonts w:hint="eastAsia" w:ascii="宋体" w:hAnsi="宋体" w:cs="宋体"/>
          <w:sz w:val="24"/>
        </w:rPr>
        <w:t>1.辅导工作室</w:t>
      </w:r>
      <w:bookmarkEnd w:id="12"/>
    </w:p>
    <w:p>
      <w:pPr>
        <w:spacing w:line="360" w:lineRule="auto"/>
        <w:ind w:firstLine="480" w:firstLineChars="200"/>
        <w:rPr>
          <w:rFonts w:ascii="宋体" w:hAnsi="宋体" w:cs="宋体"/>
          <w:sz w:val="24"/>
        </w:rPr>
      </w:pPr>
      <w:r>
        <w:rPr>
          <w:rFonts w:hint="eastAsia" w:ascii="宋体" w:hAnsi="宋体" w:cs="宋体"/>
          <w:sz w:val="24"/>
        </w:rPr>
        <w:t>辅导工作室右上角的信息按钮可以查看管理员发布的通知、学员好友发布的短消息，“</w:t>
      </w:r>
      <w:r>
        <w:rPr>
          <w:rFonts w:hint="eastAsia" w:ascii="宋体" w:hAnsi="宋体" w:cs="宋体"/>
          <w:sz w:val="24"/>
        </w:rPr>
        <w:drawing>
          <wp:inline distT="0" distB="0" distL="0" distR="0">
            <wp:extent cx="333375" cy="333375"/>
            <wp:effectExtent l="19050" t="0" r="9525"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18"/>
                    <a:srcRect/>
                    <a:stretch>
                      <a:fillRect/>
                    </a:stretch>
                  </pic:blipFill>
                  <pic:spPr>
                    <a:xfrm>
                      <a:off x="0" y="0"/>
                      <a:ext cx="333375" cy="333375"/>
                    </a:xfrm>
                    <a:prstGeom prst="rect">
                      <a:avLst/>
                    </a:prstGeom>
                    <a:noFill/>
                    <a:ln w="9525">
                      <a:noFill/>
                      <a:miter lim="800000"/>
                      <a:headEnd/>
                      <a:tailEnd/>
                    </a:ln>
                  </pic:spPr>
                </pic:pic>
              </a:graphicData>
            </a:graphic>
          </wp:inline>
        </w:drawing>
      </w:r>
      <w:r>
        <w:rPr>
          <w:rFonts w:hint="eastAsia" w:ascii="宋体" w:hAnsi="宋体" w:cs="宋体"/>
          <w:sz w:val="24"/>
        </w:rPr>
        <w:t>”按钮提示接收到的通知、短消息数量，点击后可以进入通知、短消息列表查看具体内容，并可以对收到的短消息进行回复。</w:t>
      </w:r>
    </w:p>
    <w:p>
      <w:pPr>
        <w:spacing w:line="360" w:lineRule="auto"/>
        <w:jc w:val="center"/>
        <w:rPr>
          <w:rFonts w:ascii="宋体" w:hAnsi="宋体" w:cs="宋体"/>
          <w:sz w:val="24"/>
        </w:rPr>
      </w:pP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辅导工作室中还可以查看自己所辅导的班级，点击左侧班级名称可进入班级主页查看本班学员提交的作品、学习情况等。点击导航条上的“项目主页”、“地市”、“学科”等可分别进入对应的主页查看各级数据。</w:t>
      </w:r>
    </w:p>
    <w:p>
      <w:pPr>
        <w:spacing w:line="360" w:lineRule="auto"/>
        <w:jc w:val="center"/>
        <w:rPr>
          <w:rFonts w:ascii="宋体" w:hAnsi="宋体" w:cs="宋体"/>
          <w:sz w:val="24"/>
        </w:rPr>
      </w:pPr>
      <w:r>
        <w:rPr>
          <w:rFonts w:hint="eastAsia" w:ascii="宋体" w:hAnsi="宋体" w:cs="宋体"/>
          <w:sz w:val="24"/>
          <w:bdr w:val="single" w:color="4F81BD" w:sz="2" w:space="0"/>
        </w:rPr>
        <w:drawing>
          <wp:inline distT="0" distB="0" distL="0" distR="0">
            <wp:extent cx="5027930" cy="2378075"/>
            <wp:effectExtent l="9525" t="9525" r="10795" b="1270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19"/>
                    <a:srcRect/>
                    <a:stretch>
                      <a:fillRect/>
                    </a:stretch>
                  </pic:blipFill>
                  <pic:spPr>
                    <a:xfrm>
                      <a:off x="0" y="0"/>
                      <a:ext cx="5027930" cy="2378075"/>
                    </a:xfrm>
                    <a:prstGeom prst="rect">
                      <a:avLst/>
                    </a:prstGeom>
                    <a:noFill/>
                    <a:ln w="3175" cmpd="sng">
                      <a:solidFill>
                        <a:srgbClr val="4F81BD"/>
                      </a:solidFill>
                      <a:miter lim="800000"/>
                      <a:headEnd/>
                      <a:tailEnd/>
                    </a:ln>
                    <a:effectLst/>
                  </pic:spPr>
                </pic:pic>
              </a:graphicData>
            </a:graphic>
          </wp:inline>
        </w:drawing>
      </w:r>
      <w:bookmarkStart w:id="13" w:name="_Toc430017591"/>
      <w:r>
        <w:rPr>
          <w:rFonts w:hint="eastAsia" w:ascii="宋体" w:hAnsi="宋体" w:cs="宋体"/>
          <w:sz w:val="24"/>
        </w:rPr>
        <w:t>2.项目主页</w:t>
      </w:r>
      <w:bookmarkEnd w:id="13"/>
    </w:p>
    <w:p>
      <w:pPr>
        <w:spacing w:line="360" w:lineRule="auto"/>
        <w:jc w:val="left"/>
        <w:rPr>
          <w:rFonts w:ascii="宋体" w:hAnsi="宋体" w:cs="宋体"/>
          <w:color w:val="333333"/>
          <w:kern w:val="0"/>
          <w:sz w:val="24"/>
        </w:rPr>
      </w:pPr>
      <w:r>
        <w:rPr>
          <w:rFonts w:hint="eastAsia" w:ascii="宋体" w:hAnsi="宋体" w:cs="宋体"/>
          <w:color w:val="333333"/>
          <w:kern w:val="0"/>
          <w:sz w:val="24"/>
        </w:rPr>
        <w:t>在工作室中，点击导航条的“项目主页”链接，可以进入项目主页。在项目主页上可以查看培训的</w:t>
      </w:r>
      <w:r>
        <w:rPr>
          <w:rFonts w:hint="eastAsia" w:ascii="宋体" w:hAnsi="宋体" w:cs="宋体"/>
          <w:b/>
          <w:color w:val="333333"/>
          <w:kern w:val="0"/>
          <w:sz w:val="24"/>
        </w:rPr>
        <w:t>考核方案、公告</w:t>
      </w:r>
      <w:r>
        <w:rPr>
          <w:rFonts w:hint="eastAsia" w:ascii="宋体" w:hAnsi="宋体" w:cs="宋体"/>
          <w:color w:val="333333"/>
          <w:kern w:val="0"/>
          <w:sz w:val="24"/>
        </w:rPr>
        <w:t>等相关信息。也可以在辅导界面点击“公告”</w:t>
      </w:r>
    </w:p>
    <w:p>
      <w:pPr>
        <w:spacing w:line="360" w:lineRule="auto"/>
        <w:jc w:val="left"/>
        <w:rPr>
          <w:rFonts w:ascii="宋体" w:hAnsi="宋体" w:cs="宋体"/>
          <w:color w:val="333333"/>
          <w:kern w:val="0"/>
          <w:sz w:val="24"/>
        </w:rPr>
      </w:pPr>
      <w:r>
        <w:rPr>
          <w:rFonts w:hint="eastAsia" w:ascii="宋体" w:hAnsi="宋体" w:cs="宋体"/>
          <w:color w:val="333333"/>
          <w:kern w:val="0"/>
          <w:sz w:val="24"/>
        </w:rPr>
        <w:t>按钮即可查看或编辑公告。</w:t>
      </w:r>
    </w:p>
    <w:p>
      <w:pPr>
        <w:spacing w:line="360" w:lineRule="auto"/>
        <w:jc w:val="left"/>
        <w:rPr>
          <w:rFonts w:ascii="宋体" w:hAnsi="宋体" w:cs="宋体"/>
          <w:color w:val="333333"/>
          <w:kern w:val="0"/>
          <w:sz w:val="24"/>
        </w:rPr>
      </w:pPr>
      <w:r>
        <w:rPr>
          <w:rFonts w:hint="eastAsia" w:ascii="宋体" w:hAnsi="宋体" w:cs="宋体"/>
          <w:color w:val="333333"/>
          <w:kern w:val="0"/>
          <w:sz w:val="24"/>
        </w:rPr>
        <w:t xml:space="preserve">   </w:t>
      </w:r>
      <w:r>
        <w:rPr>
          <w:rFonts w:hint="eastAsia" w:ascii="宋体" w:hAnsi="宋体" w:cs="宋体"/>
          <w:color w:val="333333"/>
          <w:kern w:val="0"/>
          <w:sz w:val="24"/>
        </w:rPr>
        <w:drawing>
          <wp:inline distT="0" distB="0" distL="0" distR="0">
            <wp:extent cx="3267075" cy="2188845"/>
            <wp:effectExtent l="9525" t="9525" r="19050" b="1143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20"/>
                    <a:srcRect/>
                    <a:stretch>
                      <a:fillRect/>
                    </a:stretch>
                  </pic:blipFill>
                  <pic:spPr>
                    <a:xfrm>
                      <a:off x="0" y="0"/>
                      <a:ext cx="3267075" cy="2188845"/>
                    </a:xfrm>
                    <a:prstGeom prst="rect">
                      <a:avLst/>
                    </a:prstGeom>
                    <a:noFill/>
                    <a:ln w="3175" cmpd="sng">
                      <a:solidFill>
                        <a:srgbClr val="4F81BD"/>
                      </a:solidFill>
                      <a:miter lim="800000"/>
                      <a:headEnd/>
                      <a:tailEnd/>
                    </a:ln>
                    <a:effectLst/>
                  </pic:spPr>
                </pic:pic>
              </a:graphicData>
            </a:graphic>
          </wp:inline>
        </w:drawing>
      </w:r>
    </w:p>
    <w:p>
      <w:pPr>
        <w:widowControl/>
        <w:spacing w:line="360" w:lineRule="auto"/>
        <w:ind w:firstLine="480" w:firstLineChars="200"/>
        <w:jc w:val="left"/>
        <w:rPr>
          <w:rFonts w:ascii="宋体" w:hAnsi="宋体" w:cs="宋体"/>
          <w:color w:val="333333"/>
          <w:kern w:val="0"/>
          <w:sz w:val="24"/>
        </w:rPr>
      </w:pPr>
      <w:r>
        <w:rPr>
          <w:rFonts w:hint="eastAsia" w:ascii="宋体" w:hAnsi="宋体" w:cs="宋体"/>
          <w:color w:val="333333"/>
          <w:kern w:val="0"/>
          <w:sz w:val="24"/>
        </w:rPr>
        <w:t>从项目主页返回辅导教师工作室操作如下：</w:t>
      </w:r>
    </w:p>
    <w:p>
      <w:pPr>
        <w:widowControl/>
        <w:spacing w:line="360" w:lineRule="auto"/>
        <w:ind w:firstLine="482" w:firstLineChars="200"/>
        <w:jc w:val="left"/>
        <w:rPr>
          <w:rFonts w:ascii="宋体" w:hAnsi="宋体" w:cs="宋体"/>
          <w:b/>
          <w:bCs/>
          <w:color w:val="0000CC"/>
          <w:kern w:val="0"/>
          <w:sz w:val="24"/>
        </w:rPr>
      </w:pPr>
      <w:r>
        <w:rPr>
          <w:rFonts w:hint="eastAsia" w:ascii="宋体" w:hAnsi="宋体" w:cs="宋体"/>
          <w:b/>
          <w:bCs/>
          <w:color w:val="0000CC"/>
          <w:kern w:val="0"/>
          <w:sz w:val="24"/>
        </w:rPr>
        <w:t>项目首页最上方</w:t>
      </w:r>
      <w:r>
        <w:rPr>
          <w:rFonts w:hint="eastAsia" w:ascii="宋体" w:hAnsi="宋体" w:cs="宋体"/>
          <w:color w:val="333333"/>
          <w:kern w:val="0"/>
          <w:sz w:val="24"/>
        </w:rPr>
        <w:t>，</w:t>
      </w:r>
      <w:r>
        <w:rPr>
          <w:rFonts w:hint="eastAsia" w:ascii="宋体" w:hAnsi="宋体" w:cs="宋体"/>
          <w:b/>
          <w:bCs/>
          <w:color w:val="0000CC"/>
          <w:kern w:val="0"/>
          <w:sz w:val="24"/>
        </w:rPr>
        <w:t>将鼠标移到“工作室”，会自动弹出所参加的项目，点击项目名称后就可进入个人研修工作室。</w:t>
      </w:r>
    </w:p>
    <w:p>
      <w:pPr>
        <w:widowControl/>
        <w:spacing w:line="360" w:lineRule="auto"/>
        <w:ind w:firstLine="482" w:firstLineChars="200"/>
        <w:jc w:val="left"/>
        <w:rPr>
          <w:rFonts w:ascii="宋体" w:hAnsi="宋体" w:cs="宋体"/>
          <w:b/>
          <w:bCs/>
          <w:color w:val="0000CC"/>
          <w:kern w:val="0"/>
          <w:sz w:val="24"/>
        </w:rPr>
      </w:pPr>
    </w:p>
    <w:p>
      <w:pPr>
        <w:widowControl/>
        <w:jc w:val="left"/>
        <w:rPr>
          <w:rFonts w:ascii="Verdana" w:hAnsi="Verdana" w:cs="宋体"/>
          <w:color w:val="333333"/>
          <w:kern w:val="0"/>
          <w:sz w:val="18"/>
          <w:szCs w:val="18"/>
        </w:rPr>
      </w:pPr>
    </w:p>
    <w:p/>
    <w:p/>
    <w:p/>
    <w:p/>
    <w:p/>
    <w:p/>
    <w:p>
      <w:pPr>
        <w:spacing w:line="360" w:lineRule="auto"/>
        <w:jc w:val="center"/>
        <w:outlineLvl w:val="0"/>
        <w:rPr>
          <w:rFonts w:ascii="微软雅黑" w:hAnsi="微软雅黑" w:eastAsia="微软雅黑"/>
          <w:b/>
          <w:sz w:val="44"/>
          <w:szCs w:val="44"/>
        </w:rPr>
      </w:pPr>
      <w:r>
        <w:rPr>
          <w:rFonts w:hint="eastAsia" w:ascii="微软雅黑" w:hAnsi="微软雅黑" w:eastAsia="微软雅黑"/>
          <w:b/>
          <w:sz w:val="44"/>
          <w:szCs w:val="44"/>
        </w:rPr>
        <w:t>考核方案</w:t>
      </w:r>
    </w:p>
    <w:p>
      <w:pPr>
        <w:pStyle w:val="16"/>
        <w:spacing w:line="360" w:lineRule="auto"/>
        <w:ind w:firstLine="0" w:firstLineChars="0"/>
        <w:jc w:val="left"/>
        <w:rPr>
          <w:b/>
          <w:sz w:val="32"/>
          <w:szCs w:val="32"/>
        </w:rPr>
      </w:pPr>
    </w:p>
    <w:tbl>
      <w:tblPr>
        <w:tblStyle w:val="11"/>
        <w:tblW w:w="7648" w:type="dxa"/>
        <w:tblCellSpacing w:w="0" w:type="dxa"/>
        <w:tblInd w:w="15" w:type="dxa"/>
        <w:tblLayout w:type="fixed"/>
        <w:tblCellMar>
          <w:top w:w="0" w:type="dxa"/>
          <w:left w:w="0" w:type="dxa"/>
          <w:bottom w:w="0" w:type="dxa"/>
          <w:right w:w="0" w:type="dxa"/>
        </w:tblCellMar>
      </w:tblPr>
      <w:tblGrid>
        <w:gridCol w:w="1213"/>
        <w:gridCol w:w="5595"/>
        <w:gridCol w:w="840"/>
      </w:tblGrid>
      <w:tr>
        <w:tblPrEx>
          <w:tblLayout w:type="fixed"/>
          <w:tblCellMar>
            <w:top w:w="0" w:type="dxa"/>
            <w:left w:w="0" w:type="dxa"/>
            <w:bottom w:w="0" w:type="dxa"/>
            <w:right w:w="0" w:type="dxa"/>
          </w:tblCellMar>
        </w:tblPrEx>
        <w:trPr>
          <w:trHeight w:val="480" w:hRule="atLeast"/>
          <w:tblCellSpacing w:w="0" w:type="dxa"/>
        </w:trPr>
        <w:tc>
          <w:tcPr>
            <w:tcW w:w="1213" w:type="dxa"/>
            <w:tcBorders>
              <w:top w:val="single" w:color="000000" w:sz="6" w:space="0"/>
              <w:left w:val="single" w:color="000000" w:sz="6" w:space="0"/>
              <w:bottom w:val="single" w:color="000000" w:sz="6" w:space="0"/>
              <w:right w:val="single" w:color="000000" w:sz="6" w:space="0"/>
            </w:tcBorders>
            <w:shd w:val="clear" w:color="auto" w:fill="CCC0D9"/>
            <w:tcMar>
              <w:left w:w="44" w:type="dxa"/>
              <w:right w:w="44" w:type="dxa"/>
            </w:tcMar>
            <w:vAlign w:val="center"/>
          </w:tcPr>
          <w:p>
            <w:pPr>
              <w:pStyle w:val="8"/>
              <w:widowControl/>
              <w:jc w:val="center"/>
            </w:pPr>
            <w:r>
              <w:rPr>
                <w:rFonts w:cs="Calibri"/>
                <w:b/>
                <w:color w:val="000000"/>
                <w:szCs w:val="24"/>
              </w:rPr>
              <w:t>考核内容</w:t>
            </w:r>
          </w:p>
        </w:tc>
        <w:tc>
          <w:tcPr>
            <w:tcW w:w="5595" w:type="dxa"/>
            <w:tcBorders>
              <w:top w:val="single" w:color="000000" w:sz="6" w:space="0"/>
              <w:left w:val="single" w:color="000000" w:sz="6" w:space="0"/>
              <w:bottom w:val="single" w:color="000000" w:sz="6" w:space="0"/>
              <w:right w:val="single" w:color="000000" w:sz="6" w:space="0"/>
            </w:tcBorders>
            <w:shd w:val="clear" w:color="auto" w:fill="CCC0D9"/>
            <w:tcMar>
              <w:left w:w="44" w:type="dxa"/>
              <w:right w:w="44" w:type="dxa"/>
            </w:tcMar>
            <w:vAlign w:val="center"/>
          </w:tcPr>
          <w:p>
            <w:pPr>
              <w:pStyle w:val="8"/>
              <w:widowControl/>
              <w:jc w:val="center"/>
            </w:pPr>
            <w:r>
              <w:rPr>
                <w:rFonts w:cs="Calibri"/>
                <w:b/>
                <w:color w:val="000000"/>
                <w:szCs w:val="24"/>
              </w:rPr>
              <w:t>考核标准</w:t>
            </w:r>
          </w:p>
        </w:tc>
        <w:tc>
          <w:tcPr>
            <w:tcW w:w="840" w:type="dxa"/>
            <w:tcBorders>
              <w:top w:val="single" w:color="000000" w:sz="6" w:space="0"/>
              <w:left w:val="single" w:color="000000" w:sz="6" w:space="0"/>
              <w:bottom w:val="single" w:color="000000" w:sz="6" w:space="0"/>
              <w:right w:val="single" w:color="000000" w:sz="6" w:space="0"/>
            </w:tcBorders>
            <w:shd w:val="clear" w:color="auto" w:fill="CCC0D9"/>
            <w:tcMar>
              <w:left w:w="44" w:type="dxa"/>
              <w:right w:w="44" w:type="dxa"/>
            </w:tcMar>
            <w:vAlign w:val="center"/>
          </w:tcPr>
          <w:p>
            <w:pPr>
              <w:pStyle w:val="8"/>
              <w:widowControl/>
              <w:jc w:val="center"/>
            </w:pPr>
            <w:r>
              <w:rPr>
                <w:rFonts w:cs="Calibri"/>
                <w:b/>
                <w:color w:val="000000"/>
                <w:szCs w:val="24"/>
              </w:rPr>
              <w:t>满</w:t>
            </w:r>
            <w:r>
              <w:rPr>
                <w:rFonts w:hint="eastAsia" w:cs="Calibri"/>
                <w:b/>
                <w:color w:val="000000"/>
                <w:szCs w:val="24"/>
              </w:rPr>
              <w:t xml:space="preserve"> </w:t>
            </w:r>
            <w:r>
              <w:rPr>
                <w:rFonts w:cs="Calibri"/>
                <w:b/>
                <w:color w:val="000000"/>
                <w:szCs w:val="24"/>
              </w:rPr>
              <w:t>分</w:t>
            </w:r>
          </w:p>
        </w:tc>
      </w:tr>
      <w:tr>
        <w:tblPrEx>
          <w:tblLayout w:type="fixed"/>
          <w:tblCellMar>
            <w:top w:w="0" w:type="dxa"/>
            <w:left w:w="0" w:type="dxa"/>
            <w:bottom w:w="0" w:type="dxa"/>
            <w:right w:w="0" w:type="dxa"/>
          </w:tblCellMar>
        </w:tblPrEx>
        <w:trPr>
          <w:trHeight w:val="640" w:hRule="atLeast"/>
          <w:tblCellSpacing w:w="0" w:type="dxa"/>
        </w:trPr>
        <w:tc>
          <w:tcPr>
            <w:tcW w:w="1213"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8"/>
              <w:widowControl/>
            </w:pPr>
            <w:r>
              <w:rPr>
                <w:rFonts w:cs="Calibri"/>
                <w:b/>
                <w:color w:val="000000"/>
                <w:szCs w:val="24"/>
              </w:rPr>
              <w:t>研修成果</w:t>
            </w:r>
          </w:p>
        </w:tc>
        <w:tc>
          <w:tcPr>
            <w:tcW w:w="5595"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tcPr>
          <w:p>
            <w:pPr>
              <w:pStyle w:val="8"/>
              <w:widowControl/>
              <w:rPr>
                <w:rFonts w:cs="Calibri"/>
                <w:color w:val="000000"/>
                <w:szCs w:val="24"/>
              </w:rPr>
            </w:pPr>
            <w:r>
              <w:rPr>
                <w:rFonts w:cs="Calibri"/>
                <w:color w:val="000000"/>
                <w:szCs w:val="24"/>
              </w:rPr>
              <w:t>辅导教师对实践研修成果的批改率必须为100%，达到此要求则该项记录为满分20分，未达到要求则为0分。</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8"/>
              <w:widowControl/>
              <w:jc w:val="center"/>
            </w:pPr>
            <w:r>
              <w:rPr>
                <w:rFonts w:hint="eastAsia" w:cs="Calibri"/>
                <w:color w:val="000000"/>
                <w:szCs w:val="24"/>
                <w:lang w:val="en-US" w:eastAsia="zh-CN"/>
              </w:rPr>
              <w:t>25</w:t>
            </w:r>
            <w:r>
              <w:rPr>
                <w:rFonts w:cs="Calibri"/>
                <w:color w:val="000000"/>
                <w:szCs w:val="24"/>
              </w:rPr>
              <w:t>分</w:t>
            </w:r>
          </w:p>
        </w:tc>
      </w:tr>
      <w:tr>
        <w:tblPrEx>
          <w:tblLayout w:type="fixed"/>
          <w:tblCellMar>
            <w:top w:w="0" w:type="dxa"/>
            <w:left w:w="0" w:type="dxa"/>
            <w:bottom w:w="0" w:type="dxa"/>
            <w:right w:w="0" w:type="dxa"/>
          </w:tblCellMar>
        </w:tblPrEx>
        <w:trPr>
          <w:trHeight w:val="930" w:hRule="atLeast"/>
          <w:tblCellSpacing w:w="0" w:type="dxa"/>
        </w:trPr>
        <w:tc>
          <w:tcPr>
            <w:tcW w:w="1213" w:type="dxa"/>
            <w:tcBorders>
              <w:top w:val="single" w:color="000000" w:sz="6" w:space="0"/>
              <w:left w:val="single" w:color="000000" w:sz="6" w:space="0"/>
              <w:bottom w:val="single" w:color="000000" w:sz="6" w:space="0"/>
              <w:right w:val="single" w:color="000000" w:sz="6" w:space="0"/>
            </w:tcBorders>
            <w:shd w:val="clear" w:color="auto" w:fill="auto"/>
            <w:tcMar>
              <w:left w:w="44" w:type="dxa"/>
              <w:right w:w="44" w:type="dxa"/>
            </w:tcMar>
            <w:vAlign w:val="center"/>
          </w:tcPr>
          <w:p>
            <w:pPr>
              <w:pStyle w:val="8"/>
              <w:widowControl/>
            </w:pPr>
            <w:r>
              <w:rPr>
                <w:rFonts w:cs="Calibri"/>
                <w:b/>
                <w:color w:val="000000"/>
                <w:szCs w:val="24"/>
              </w:rPr>
              <w:t>研修作业</w:t>
            </w:r>
          </w:p>
        </w:tc>
        <w:tc>
          <w:tcPr>
            <w:tcW w:w="5595" w:type="dxa"/>
            <w:tcBorders>
              <w:top w:val="single" w:color="000000" w:sz="6" w:space="0"/>
              <w:left w:val="single" w:color="000000" w:sz="6" w:space="0"/>
              <w:bottom w:val="single" w:color="000000" w:sz="6" w:space="0"/>
              <w:right w:val="single" w:color="000000" w:sz="6" w:space="0"/>
            </w:tcBorders>
            <w:shd w:val="clear" w:color="auto" w:fill="auto"/>
            <w:tcMar>
              <w:left w:w="44" w:type="dxa"/>
              <w:right w:w="44" w:type="dxa"/>
            </w:tcMar>
            <w:vAlign w:val="center"/>
          </w:tcPr>
          <w:p>
            <w:pPr>
              <w:pStyle w:val="8"/>
              <w:widowControl/>
              <w:rPr>
                <w:rFonts w:cs="Calibri"/>
                <w:color w:val="000000"/>
                <w:szCs w:val="24"/>
              </w:rPr>
            </w:pPr>
            <w:r>
              <w:rPr>
                <w:rFonts w:cs="Calibri"/>
                <w:color w:val="000000"/>
                <w:szCs w:val="24"/>
              </w:rPr>
              <w:t>针对参训成员提交的作业批改率必须为100%，批阅过程中可参考学员互评的星级评价作为批阅参考，达到此要求则该项为满分20分，未达到要求则为0分。</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left w:w="44" w:type="dxa"/>
              <w:right w:w="44" w:type="dxa"/>
            </w:tcMar>
            <w:vAlign w:val="center"/>
          </w:tcPr>
          <w:p>
            <w:pPr>
              <w:pStyle w:val="8"/>
              <w:widowControl/>
              <w:jc w:val="center"/>
              <w:rPr>
                <w:rFonts w:cs="Calibri"/>
                <w:color w:val="000000"/>
                <w:szCs w:val="24"/>
              </w:rPr>
            </w:pPr>
            <w:r>
              <w:rPr>
                <w:rFonts w:hint="eastAsia" w:cs="Calibri"/>
                <w:color w:val="000000"/>
                <w:szCs w:val="24"/>
                <w:lang w:val="en-US" w:eastAsia="zh-CN"/>
              </w:rPr>
              <w:t>25</w:t>
            </w:r>
            <w:bookmarkStart w:id="14" w:name="_GoBack"/>
            <w:bookmarkEnd w:id="14"/>
            <w:r>
              <w:rPr>
                <w:rFonts w:cs="Calibri"/>
                <w:color w:val="000000"/>
                <w:szCs w:val="24"/>
              </w:rPr>
              <w:t>分</w:t>
            </w:r>
          </w:p>
        </w:tc>
      </w:tr>
      <w:tr>
        <w:tblPrEx>
          <w:tblLayout w:type="fixed"/>
          <w:tblCellMar>
            <w:top w:w="0" w:type="dxa"/>
            <w:left w:w="0" w:type="dxa"/>
            <w:bottom w:w="0" w:type="dxa"/>
            <w:right w:w="0" w:type="dxa"/>
          </w:tblCellMar>
        </w:tblPrEx>
        <w:trPr>
          <w:trHeight w:val="930" w:hRule="atLeast"/>
          <w:tblCellSpacing w:w="0" w:type="dxa"/>
        </w:trPr>
        <w:tc>
          <w:tcPr>
            <w:tcW w:w="1213" w:type="dxa"/>
            <w:tcBorders>
              <w:top w:val="single" w:color="000000" w:sz="6" w:space="0"/>
              <w:left w:val="single" w:color="000000" w:sz="6" w:space="0"/>
              <w:bottom w:val="single" w:color="000000" w:sz="6" w:space="0"/>
              <w:right w:val="single" w:color="000000" w:sz="6" w:space="0"/>
            </w:tcBorders>
            <w:shd w:val="clear" w:color="auto" w:fill="auto"/>
            <w:tcMar>
              <w:left w:w="44" w:type="dxa"/>
              <w:right w:w="44" w:type="dxa"/>
            </w:tcMar>
            <w:vAlign w:val="center"/>
          </w:tcPr>
          <w:p>
            <w:pPr>
              <w:pStyle w:val="8"/>
              <w:widowControl/>
            </w:pPr>
            <w:r>
              <w:rPr>
                <w:rFonts w:cs="Calibri"/>
                <w:b/>
                <w:color w:val="000000"/>
                <w:szCs w:val="24"/>
              </w:rPr>
              <w:t>研讨交流</w:t>
            </w:r>
          </w:p>
        </w:tc>
        <w:tc>
          <w:tcPr>
            <w:tcW w:w="5595" w:type="dxa"/>
            <w:tcBorders>
              <w:top w:val="single" w:color="000000" w:sz="6" w:space="0"/>
              <w:left w:val="single" w:color="000000" w:sz="6" w:space="0"/>
              <w:bottom w:val="single" w:color="000000" w:sz="6" w:space="0"/>
              <w:right w:val="single" w:color="000000" w:sz="6" w:space="0"/>
            </w:tcBorders>
            <w:shd w:val="clear" w:color="auto" w:fill="auto"/>
            <w:tcMar>
              <w:left w:w="44" w:type="dxa"/>
              <w:right w:w="44" w:type="dxa"/>
            </w:tcMar>
            <w:vAlign w:val="center"/>
          </w:tcPr>
          <w:p>
            <w:pPr>
              <w:pStyle w:val="8"/>
              <w:widowControl/>
              <w:rPr>
                <w:rFonts w:cs="Calibri"/>
                <w:color w:val="000000"/>
                <w:szCs w:val="24"/>
              </w:rPr>
            </w:pPr>
            <w:r>
              <w:rPr>
                <w:rFonts w:cs="Calibri"/>
                <w:color w:val="000000"/>
                <w:szCs w:val="24"/>
              </w:rPr>
              <w:t>引导并组织研修组成员开展主题性论坛研讨，主题性研讨不少于10个；回复帖不低于20个。其中：主题性研讨每组织一次得1分，回复1个帖子得0.5分。</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left w:w="44" w:type="dxa"/>
              <w:right w:w="44" w:type="dxa"/>
            </w:tcMar>
            <w:vAlign w:val="center"/>
          </w:tcPr>
          <w:p>
            <w:pPr>
              <w:pStyle w:val="8"/>
              <w:widowControl/>
              <w:jc w:val="center"/>
            </w:pPr>
            <w:r>
              <w:rPr>
                <w:rFonts w:cs="Calibri"/>
                <w:color w:val="000000"/>
                <w:szCs w:val="24"/>
              </w:rPr>
              <w:t>20分</w:t>
            </w:r>
          </w:p>
        </w:tc>
      </w:tr>
      <w:tr>
        <w:tblPrEx>
          <w:tblLayout w:type="fixed"/>
          <w:tblCellMar>
            <w:top w:w="0" w:type="dxa"/>
            <w:left w:w="0" w:type="dxa"/>
            <w:bottom w:w="0" w:type="dxa"/>
            <w:right w:w="0" w:type="dxa"/>
          </w:tblCellMar>
        </w:tblPrEx>
        <w:trPr>
          <w:trHeight w:val="480" w:hRule="atLeast"/>
          <w:tblCellSpacing w:w="0" w:type="dxa"/>
        </w:trPr>
        <w:tc>
          <w:tcPr>
            <w:tcW w:w="1213" w:type="dxa"/>
            <w:tcBorders>
              <w:top w:val="single" w:color="000000" w:sz="6" w:space="0"/>
              <w:left w:val="single" w:color="000000" w:sz="6" w:space="0"/>
              <w:bottom w:val="single" w:color="000000" w:sz="6" w:space="0"/>
              <w:right w:val="single" w:color="000000" w:sz="6" w:space="0"/>
            </w:tcBorders>
            <w:shd w:val="clear" w:color="auto" w:fill="auto"/>
            <w:tcMar>
              <w:left w:w="44" w:type="dxa"/>
              <w:right w:w="44" w:type="dxa"/>
            </w:tcMar>
            <w:vAlign w:val="center"/>
          </w:tcPr>
          <w:p>
            <w:pPr>
              <w:pStyle w:val="8"/>
              <w:widowControl/>
            </w:pPr>
            <w:r>
              <w:rPr>
                <w:rFonts w:cs="Calibri"/>
                <w:b/>
                <w:color w:val="000000"/>
                <w:szCs w:val="24"/>
              </w:rPr>
              <w:t>班级简报</w:t>
            </w:r>
          </w:p>
        </w:tc>
        <w:tc>
          <w:tcPr>
            <w:tcW w:w="5595" w:type="dxa"/>
            <w:tcBorders>
              <w:top w:val="single" w:color="000000" w:sz="6" w:space="0"/>
              <w:left w:val="single" w:color="000000" w:sz="6" w:space="0"/>
              <w:bottom w:val="single" w:color="000000" w:sz="6" w:space="0"/>
              <w:right w:val="single" w:color="000000" w:sz="6" w:space="0"/>
            </w:tcBorders>
            <w:shd w:val="clear" w:color="auto" w:fill="auto"/>
            <w:tcMar>
              <w:left w:w="44" w:type="dxa"/>
              <w:right w:w="44" w:type="dxa"/>
            </w:tcMar>
            <w:vAlign w:val="center"/>
          </w:tcPr>
          <w:p>
            <w:pPr>
              <w:pStyle w:val="8"/>
              <w:widowControl/>
              <w:rPr>
                <w:rFonts w:cs="Calibri"/>
                <w:color w:val="000000"/>
                <w:szCs w:val="24"/>
              </w:rPr>
            </w:pPr>
            <w:r>
              <w:rPr>
                <w:rFonts w:cs="Calibri"/>
                <w:color w:val="000000"/>
                <w:szCs w:val="24"/>
              </w:rPr>
              <w:t>培训期间，辅导老师要结合本班级情况，按阶段发布3篇班级简报，每发布一篇计5分，满分15分。</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left w:w="44" w:type="dxa"/>
              <w:right w:w="44" w:type="dxa"/>
            </w:tcMar>
            <w:vAlign w:val="center"/>
          </w:tcPr>
          <w:p>
            <w:pPr>
              <w:pStyle w:val="8"/>
              <w:widowControl/>
              <w:jc w:val="center"/>
            </w:pPr>
            <w:r>
              <w:rPr>
                <w:rFonts w:cs="Calibri"/>
                <w:color w:val="000000"/>
                <w:szCs w:val="24"/>
              </w:rPr>
              <w:t>15分</w:t>
            </w:r>
          </w:p>
        </w:tc>
      </w:tr>
      <w:tr>
        <w:tblPrEx>
          <w:tblLayout w:type="fixed"/>
          <w:tblCellMar>
            <w:top w:w="0" w:type="dxa"/>
            <w:left w:w="0" w:type="dxa"/>
            <w:bottom w:w="0" w:type="dxa"/>
            <w:right w:w="0" w:type="dxa"/>
          </w:tblCellMar>
        </w:tblPrEx>
        <w:trPr>
          <w:trHeight w:val="2386" w:hRule="atLeast"/>
          <w:tblCellSpacing w:w="0" w:type="dxa"/>
        </w:trPr>
        <w:tc>
          <w:tcPr>
            <w:tcW w:w="1213" w:type="dxa"/>
            <w:tcBorders>
              <w:top w:val="single" w:color="000000" w:sz="6" w:space="0"/>
              <w:left w:val="single" w:color="000000" w:sz="6" w:space="0"/>
              <w:bottom w:val="single" w:color="000000" w:sz="6" w:space="0"/>
              <w:right w:val="single" w:color="000000" w:sz="6" w:space="0"/>
            </w:tcBorders>
            <w:shd w:val="clear" w:color="auto" w:fill="auto"/>
            <w:tcMar>
              <w:left w:w="44" w:type="dxa"/>
              <w:right w:w="44" w:type="dxa"/>
            </w:tcMar>
            <w:vAlign w:val="center"/>
          </w:tcPr>
          <w:p>
            <w:pPr>
              <w:pStyle w:val="8"/>
              <w:widowControl/>
            </w:pPr>
            <w:r>
              <w:rPr>
                <w:rFonts w:cs="Calibri"/>
                <w:b/>
                <w:color w:val="000000"/>
                <w:szCs w:val="24"/>
              </w:rPr>
              <w:t>作品推优</w:t>
            </w:r>
          </w:p>
        </w:tc>
        <w:tc>
          <w:tcPr>
            <w:tcW w:w="5595" w:type="dxa"/>
            <w:tcBorders>
              <w:top w:val="single" w:color="000000" w:sz="6" w:space="0"/>
              <w:left w:val="single" w:color="000000" w:sz="6" w:space="0"/>
              <w:bottom w:val="single" w:color="000000" w:sz="6" w:space="0"/>
              <w:right w:val="single" w:color="000000" w:sz="6" w:space="0"/>
            </w:tcBorders>
            <w:shd w:val="clear" w:color="auto" w:fill="auto"/>
            <w:tcMar>
              <w:left w:w="44" w:type="dxa"/>
              <w:right w:w="44" w:type="dxa"/>
            </w:tcMar>
            <w:vAlign w:val="center"/>
          </w:tcPr>
          <w:p>
            <w:pPr>
              <w:pStyle w:val="8"/>
              <w:widowControl/>
              <w:rPr>
                <w:rFonts w:cs="Calibri"/>
                <w:color w:val="000000"/>
                <w:szCs w:val="24"/>
              </w:rPr>
            </w:pPr>
            <w:r>
              <w:rPr>
                <w:rFonts w:hint="eastAsia" w:cs="Calibri"/>
                <w:color w:val="000000"/>
                <w:szCs w:val="24"/>
              </w:rPr>
              <w:t>（1）</w:t>
            </w:r>
            <w:r>
              <w:rPr>
                <w:rFonts w:cs="Calibri"/>
                <w:color w:val="000000"/>
                <w:szCs w:val="24"/>
              </w:rPr>
              <w:t>对本组参训成员提交的各类研修作品（如研修日志、资源分享、实践研修成果、课程作业等）进行适当推荐（推荐比例约占作品提交总数的5%左右，该比例可以视本组提交作品的数量及质量灵活掌握）；（2）通过成员管理功能对本组表现优秀的成员进行推荐；</w:t>
            </w:r>
            <w:r>
              <w:rPr>
                <w:rFonts w:hint="eastAsia" w:cs="Calibri"/>
                <w:color w:val="000000"/>
                <w:szCs w:val="24"/>
              </w:rPr>
              <w:t xml:space="preserve">                                       （3）</w:t>
            </w:r>
            <w:r>
              <w:rPr>
                <w:rFonts w:cs="Calibri"/>
                <w:color w:val="000000"/>
                <w:szCs w:val="24"/>
              </w:rPr>
              <w:t>本项考核满分1</w:t>
            </w:r>
            <w:r>
              <w:rPr>
                <w:rFonts w:hint="eastAsia" w:cs="Calibri"/>
                <w:color w:val="000000"/>
                <w:szCs w:val="24"/>
              </w:rPr>
              <w:t>5</w:t>
            </w:r>
            <w:r>
              <w:rPr>
                <w:rFonts w:cs="Calibri"/>
                <w:color w:val="000000"/>
                <w:szCs w:val="24"/>
              </w:rPr>
              <w:t>分；如没有进行任何推优工作，则该项考核记为0分。</w:t>
            </w:r>
          </w:p>
        </w:tc>
        <w:tc>
          <w:tcPr>
            <w:tcW w:w="840" w:type="dxa"/>
            <w:tcBorders>
              <w:top w:val="single" w:color="000000" w:sz="6" w:space="0"/>
              <w:left w:val="single" w:color="000000" w:sz="6" w:space="0"/>
              <w:bottom w:val="single" w:color="000000" w:sz="6" w:space="0"/>
              <w:right w:val="single" w:color="000000" w:sz="6" w:space="0"/>
            </w:tcBorders>
            <w:shd w:val="clear" w:color="auto" w:fill="auto"/>
            <w:tcMar>
              <w:left w:w="44" w:type="dxa"/>
              <w:right w:w="44" w:type="dxa"/>
            </w:tcMar>
            <w:vAlign w:val="center"/>
          </w:tcPr>
          <w:p>
            <w:pPr>
              <w:pStyle w:val="8"/>
              <w:widowControl/>
              <w:jc w:val="center"/>
            </w:pPr>
            <w:r>
              <w:rPr>
                <w:rFonts w:cs="Calibri"/>
                <w:color w:val="000000"/>
                <w:szCs w:val="24"/>
              </w:rPr>
              <w:t>15分</w:t>
            </w:r>
          </w:p>
        </w:tc>
      </w:tr>
    </w:tbl>
    <w:p>
      <w:pPr>
        <w:pStyle w:val="16"/>
        <w:spacing w:line="360" w:lineRule="auto"/>
        <w:ind w:left="360" w:firstLine="0" w:firstLineChars="0"/>
        <w:rPr>
          <w:b/>
          <w:sz w:val="32"/>
          <w:szCs w:val="32"/>
        </w:rPr>
      </w:pPr>
    </w:p>
    <w:p>
      <w:pPr>
        <w:pStyle w:val="16"/>
        <w:spacing w:line="360" w:lineRule="auto"/>
        <w:ind w:firstLine="0" w:firstLineChars="0"/>
        <w:rPr>
          <w:b/>
          <w:sz w:val="32"/>
          <w:szCs w:val="32"/>
        </w:rPr>
      </w:pPr>
      <w:r>
        <w:rPr>
          <w:rFonts w:hint="eastAsia"/>
          <w:b/>
          <w:sz w:val="32"/>
          <w:szCs w:val="32"/>
        </w:rPr>
        <w:t>客服电话：028-84762629</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458251"/>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53D55"/>
    <w:rsid w:val="000112C1"/>
    <w:rsid w:val="00012AC5"/>
    <w:rsid w:val="000228D5"/>
    <w:rsid w:val="000270A9"/>
    <w:rsid w:val="000C0CD3"/>
    <w:rsid w:val="000D08D4"/>
    <w:rsid w:val="000D5B9D"/>
    <w:rsid w:val="000E678A"/>
    <w:rsid w:val="001110D4"/>
    <w:rsid w:val="00114206"/>
    <w:rsid w:val="00180831"/>
    <w:rsid w:val="001A72BF"/>
    <w:rsid w:val="001B339A"/>
    <w:rsid w:val="00207E11"/>
    <w:rsid w:val="00214E5A"/>
    <w:rsid w:val="0023317D"/>
    <w:rsid w:val="00272AF6"/>
    <w:rsid w:val="00283BF6"/>
    <w:rsid w:val="002A4944"/>
    <w:rsid w:val="002B5277"/>
    <w:rsid w:val="002E6C36"/>
    <w:rsid w:val="002E6F35"/>
    <w:rsid w:val="00311027"/>
    <w:rsid w:val="003573DB"/>
    <w:rsid w:val="003749A3"/>
    <w:rsid w:val="00376404"/>
    <w:rsid w:val="00386B77"/>
    <w:rsid w:val="003E640B"/>
    <w:rsid w:val="003F166E"/>
    <w:rsid w:val="003F4A59"/>
    <w:rsid w:val="004046B6"/>
    <w:rsid w:val="00425258"/>
    <w:rsid w:val="004307AB"/>
    <w:rsid w:val="00463C0D"/>
    <w:rsid w:val="00477901"/>
    <w:rsid w:val="0048200D"/>
    <w:rsid w:val="004B47F0"/>
    <w:rsid w:val="004C0089"/>
    <w:rsid w:val="004D163E"/>
    <w:rsid w:val="004E2A3E"/>
    <w:rsid w:val="004F3F57"/>
    <w:rsid w:val="0050145F"/>
    <w:rsid w:val="00510128"/>
    <w:rsid w:val="00514F43"/>
    <w:rsid w:val="005528AB"/>
    <w:rsid w:val="006039FE"/>
    <w:rsid w:val="00621DE2"/>
    <w:rsid w:val="00653D55"/>
    <w:rsid w:val="00654E0F"/>
    <w:rsid w:val="0066461B"/>
    <w:rsid w:val="006666BF"/>
    <w:rsid w:val="006A030F"/>
    <w:rsid w:val="006D5243"/>
    <w:rsid w:val="006F41E1"/>
    <w:rsid w:val="00706708"/>
    <w:rsid w:val="00754706"/>
    <w:rsid w:val="00754A2E"/>
    <w:rsid w:val="00766B6F"/>
    <w:rsid w:val="00780C5C"/>
    <w:rsid w:val="00792867"/>
    <w:rsid w:val="00793BC9"/>
    <w:rsid w:val="00794FAD"/>
    <w:rsid w:val="007A551A"/>
    <w:rsid w:val="007C2384"/>
    <w:rsid w:val="007E6B76"/>
    <w:rsid w:val="007F5ADC"/>
    <w:rsid w:val="007F74A4"/>
    <w:rsid w:val="0084296A"/>
    <w:rsid w:val="00846477"/>
    <w:rsid w:val="00847782"/>
    <w:rsid w:val="00854585"/>
    <w:rsid w:val="00897973"/>
    <w:rsid w:val="008A1CFA"/>
    <w:rsid w:val="008B5D35"/>
    <w:rsid w:val="008F3860"/>
    <w:rsid w:val="0091609B"/>
    <w:rsid w:val="00964842"/>
    <w:rsid w:val="009B4933"/>
    <w:rsid w:val="009D0CDD"/>
    <w:rsid w:val="00A0356C"/>
    <w:rsid w:val="00A053DA"/>
    <w:rsid w:val="00A12BAA"/>
    <w:rsid w:val="00A42A4E"/>
    <w:rsid w:val="00A4755B"/>
    <w:rsid w:val="00A72490"/>
    <w:rsid w:val="00A75B5C"/>
    <w:rsid w:val="00AD4440"/>
    <w:rsid w:val="00AD54A3"/>
    <w:rsid w:val="00B332FF"/>
    <w:rsid w:val="00B4446E"/>
    <w:rsid w:val="00B52B5A"/>
    <w:rsid w:val="00B872C4"/>
    <w:rsid w:val="00B92B3E"/>
    <w:rsid w:val="00BA3B24"/>
    <w:rsid w:val="00BC1DFC"/>
    <w:rsid w:val="00BC2E71"/>
    <w:rsid w:val="00BF0DDE"/>
    <w:rsid w:val="00C06B55"/>
    <w:rsid w:val="00C07701"/>
    <w:rsid w:val="00C14625"/>
    <w:rsid w:val="00C36872"/>
    <w:rsid w:val="00C701AF"/>
    <w:rsid w:val="00C773F4"/>
    <w:rsid w:val="00C77E37"/>
    <w:rsid w:val="00C91008"/>
    <w:rsid w:val="00CA0A7A"/>
    <w:rsid w:val="00CC4462"/>
    <w:rsid w:val="00CC7CEA"/>
    <w:rsid w:val="00D01C01"/>
    <w:rsid w:val="00D02943"/>
    <w:rsid w:val="00D9694D"/>
    <w:rsid w:val="00DD7B2B"/>
    <w:rsid w:val="00E244CA"/>
    <w:rsid w:val="00E55A5B"/>
    <w:rsid w:val="00EA5CB7"/>
    <w:rsid w:val="00EC5EBD"/>
    <w:rsid w:val="00EE0D0C"/>
    <w:rsid w:val="00EE1DA4"/>
    <w:rsid w:val="00EE5CA5"/>
    <w:rsid w:val="00EF0602"/>
    <w:rsid w:val="00F0690C"/>
    <w:rsid w:val="00F277A4"/>
    <w:rsid w:val="00F45164"/>
    <w:rsid w:val="00F56FFB"/>
    <w:rsid w:val="00F742C2"/>
    <w:rsid w:val="00F934EF"/>
    <w:rsid w:val="00FA152C"/>
    <w:rsid w:val="00FB485D"/>
    <w:rsid w:val="02A45A86"/>
    <w:rsid w:val="0C020F2C"/>
    <w:rsid w:val="0E732219"/>
    <w:rsid w:val="10247E14"/>
    <w:rsid w:val="12645900"/>
    <w:rsid w:val="19E014DF"/>
    <w:rsid w:val="1BD03177"/>
    <w:rsid w:val="1C8455F4"/>
    <w:rsid w:val="230B5675"/>
    <w:rsid w:val="238C2729"/>
    <w:rsid w:val="24DF6785"/>
    <w:rsid w:val="28E62AB6"/>
    <w:rsid w:val="2B2C609D"/>
    <w:rsid w:val="2FAD3921"/>
    <w:rsid w:val="31476AAE"/>
    <w:rsid w:val="332117C6"/>
    <w:rsid w:val="4D1E77C2"/>
    <w:rsid w:val="57510A63"/>
    <w:rsid w:val="58FB21FA"/>
    <w:rsid w:val="5E820408"/>
    <w:rsid w:val="5FEC1143"/>
    <w:rsid w:val="68BD4D79"/>
    <w:rsid w:val="694F5A7F"/>
    <w:rsid w:val="788C57B4"/>
    <w:rsid w:val="7A9D369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ascii="Cambria" w:hAnsi="Cambria"/>
      <w:b/>
      <w:bCs/>
      <w:sz w:val="32"/>
      <w:szCs w:val="32"/>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7"/>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rPr>
      <w:rFonts w:ascii="Times New Roman" w:hAnsi="Times New Roman"/>
      <w:szCs w:val="20"/>
    </w:rPr>
  </w:style>
  <w:style w:type="paragraph" w:styleId="7">
    <w:name w:val="toc 2"/>
    <w:basedOn w:val="1"/>
    <w:next w:val="1"/>
    <w:unhideWhenUsed/>
    <w:uiPriority w:val="39"/>
    <w:pPr>
      <w:ind w:left="420" w:leftChars="200"/>
    </w:pPr>
    <w:rPr>
      <w:rFonts w:ascii="Times New Roman" w:hAnsi="Times New Roman"/>
      <w:szCs w:val="20"/>
    </w:rPr>
  </w:style>
  <w:style w:type="paragraph" w:styleId="8">
    <w:name w:val="Normal (Web)"/>
    <w:basedOn w:val="1"/>
    <w:unhideWhenUsed/>
    <w:qFormat/>
    <w:uiPriority w:val="99"/>
    <w:pPr>
      <w:spacing w:beforeAutospacing="1" w:afterAutospacing="1"/>
      <w:jc w:val="left"/>
    </w:pPr>
    <w:rPr>
      <w:kern w:val="0"/>
      <w:sz w:val="24"/>
    </w:rPr>
  </w:style>
  <w:style w:type="character" w:styleId="10">
    <w:name w:val="Hyperlink"/>
    <w:basedOn w:val="9"/>
    <w:unhideWhenUsed/>
    <w:qFormat/>
    <w:uiPriority w:val="99"/>
    <w:rPr>
      <w:color w:val="3399CC"/>
      <w:u w:val="none"/>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13">
    <w:name w:val="页眉 Char"/>
    <w:basedOn w:val="9"/>
    <w:link w:val="5"/>
    <w:semiHidden/>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列出段落 Char"/>
    <w:link w:val="16"/>
    <w:qFormat/>
    <w:locked/>
    <w:uiPriority w:val="34"/>
  </w:style>
  <w:style w:type="paragraph" w:customStyle="1" w:styleId="16">
    <w:name w:val="列出段落1"/>
    <w:basedOn w:val="1"/>
    <w:link w:val="15"/>
    <w:qFormat/>
    <w:uiPriority w:val="34"/>
    <w:pPr>
      <w:ind w:firstLine="420" w:firstLineChars="200"/>
    </w:pPr>
    <w:rPr>
      <w:rFonts w:asciiTheme="minorHAnsi" w:hAnsiTheme="minorHAnsi" w:eastAsiaTheme="minorEastAsia" w:cstheme="minorBidi"/>
    </w:rPr>
  </w:style>
  <w:style w:type="character" w:customStyle="1" w:styleId="17">
    <w:name w:val="批注框文本 Char"/>
    <w:basedOn w:val="9"/>
    <w:link w:val="3"/>
    <w:semiHidden/>
    <w:qFormat/>
    <w:uiPriority w:val="99"/>
    <w:rPr>
      <w:rFonts w:ascii="Calibri" w:hAnsi="Calibri" w:eastAsia="宋体" w:cs="Times New Roman"/>
      <w:sz w:val="18"/>
      <w:szCs w:val="18"/>
    </w:rPr>
  </w:style>
  <w:style w:type="character" w:customStyle="1" w:styleId="18">
    <w:name w:val="标题 2 Char"/>
    <w:basedOn w:val="9"/>
    <w:link w:val="2"/>
    <w:semiHidden/>
    <w:qFormat/>
    <w:uiPriority w:val="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378</Words>
  <Characters>2160</Characters>
  <Lines>18</Lines>
  <Paragraphs>5</Paragraphs>
  <TotalTime>0</TotalTime>
  <ScaleCrop>false</ScaleCrop>
  <LinksUpToDate>false</LinksUpToDate>
  <CharactersWithSpaces>2533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2016-04-12T03:20:00Z</dcterms:created>
  <dc:creator>lihuazhong</dc:creator>
  <cp:lastModifiedBy>Administrator</cp:lastModifiedBy>
  <dcterms:modified xsi:type="dcterms:W3CDTF">2016-12-23T08:00:00Z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