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58" w:rsidRPr="00FE6C58" w:rsidRDefault="00FE6C58" w:rsidP="00FE6C58">
      <w:pPr>
        <w:jc w:val="center"/>
        <w:rPr>
          <w:sz w:val="44"/>
          <w:szCs w:val="44"/>
        </w:rPr>
      </w:pPr>
      <w:r w:rsidRPr="00FE6C58">
        <w:rPr>
          <w:rFonts w:hint="eastAsia"/>
          <w:sz w:val="44"/>
          <w:szCs w:val="44"/>
        </w:rPr>
        <w:t>高考化学双向细目表</w:t>
      </w:r>
    </w:p>
    <w:p w:rsidR="00FE6C58" w:rsidRPr="00840A9B" w:rsidRDefault="00FE6C58" w:rsidP="00FE6C58">
      <w:pPr>
        <w:rPr>
          <w:rFonts w:hint="eastAsia"/>
        </w:rPr>
      </w:pPr>
      <w:r w:rsidRPr="00840A9B">
        <w:t xml:space="preserve">(2011-09-20 14:07:18) </w:t>
      </w:r>
    </w:p>
    <w:tbl>
      <w:tblPr>
        <w:tblW w:w="13973"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8"/>
        <w:gridCol w:w="480"/>
        <w:gridCol w:w="450"/>
        <w:gridCol w:w="8282"/>
        <w:gridCol w:w="731"/>
        <w:gridCol w:w="731"/>
        <w:gridCol w:w="731"/>
        <w:gridCol w:w="1250"/>
      </w:tblGrid>
      <w:tr w:rsidR="00FE6C58" w:rsidRPr="00840A9B" w:rsidTr="00FE6C58">
        <w:trPr>
          <w:tblCellSpacing w:w="0" w:type="dxa"/>
        </w:trPr>
        <w:tc>
          <w:tcPr>
            <w:tcW w:w="1798" w:type="dxa"/>
            <w:gridSpan w:val="2"/>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分类</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序号</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知识点内容</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综合应用</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备注</w:t>
            </w:r>
          </w:p>
        </w:tc>
      </w:tr>
      <w:tr w:rsidR="00FE6C58" w:rsidRPr="00840A9B" w:rsidTr="00FE6C58">
        <w:trPr>
          <w:tblCellSpacing w:w="0" w:type="dxa"/>
        </w:trPr>
        <w:tc>
          <w:tcPr>
            <w:tcW w:w="1318"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w:t>
            </w:r>
          </w:p>
          <w:p w:rsidR="00FE6C58" w:rsidRPr="00840A9B" w:rsidRDefault="00FE6C58" w:rsidP="00840A9B">
            <w:r w:rsidRPr="00840A9B">
              <w:t>学</w:t>
            </w:r>
          </w:p>
          <w:p w:rsidR="00FE6C58" w:rsidRPr="00840A9B" w:rsidRDefault="00FE6C58" w:rsidP="00840A9B">
            <w:r w:rsidRPr="00840A9B">
              <w:t>基</w:t>
            </w:r>
          </w:p>
          <w:p w:rsidR="00FE6C58" w:rsidRPr="00840A9B" w:rsidRDefault="00FE6C58" w:rsidP="00840A9B">
            <w:r w:rsidRPr="00840A9B">
              <w:t>本</w:t>
            </w:r>
          </w:p>
          <w:p w:rsidR="00FE6C58" w:rsidRPr="00840A9B" w:rsidRDefault="00FE6C58" w:rsidP="00840A9B">
            <w:r w:rsidRPr="00840A9B">
              <w:t>概</w:t>
            </w:r>
          </w:p>
          <w:p w:rsidR="00FE6C58" w:rsidRPr="00840A9B" w:rsidRDefault="00FE6C58" w:rsidP="00840A9B">
            <w:r w:rsidRPr="00840A9B">
              <w:t>念</w:t>
            </w:r>
          </w:p>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物质的组成、性质和分类</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物质的分子、原子、离子、元素等概念的含义；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初步了解原子团的定义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物理变化与化学变化的区别与联系。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混合物纯净物、单质和化合物、金属和非金属的概念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同素异形体的概念。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酸、碱、盐、氧化物的概念及其相互联系。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w:t>
            </w:r>
          </w:p>
          <w:p w:rsidR="00FE6C58" w:rsidRPr="00840A9B" w:rsidRDefault="00FE6C58" w:rsidP="00840A9B">
            <w:r w:rsidRPr="00840A9B">
              <w:t>用语</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熟记并正确书写常见元素的名称、符号、离子符号。</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熟悉常见元素的化合价。能根据化合价正确书写化学式（分子式），并能根据化学式判断化合价。</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掌握电子式、原子结构示意图、分子式、结构式和结构简式的表示方法。</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理解质量守恒定律的含义。掌握热化学方程式的含义。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能正确书写化学方程式、离子方程式、电离方程式、电极反应式。</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w:t>
            </w:r>
          </w:p>
          <w:p w:rsidR="00FE6C58" w:rsidRPr="00840A9B" w:rsidRDefault="00FE6C58" w:rsidP="00840A9B">
            <w:r w:rsidRPr="00840A9B">
              <w:t>中常</w:t>
            </w:r>
          </w:p>
          <w:p w:rsidR="00FE6C58" w:rsidRPr="00840A9B" w:rsidRDefault="00FE6C58" w:rsidP="00840A9B">
            <w:r w:rsidRPr="00840A9B">
              <w:t>用计</w:t>
            </w:r>
          </w:p>
          <w:p w:rsidR="00FE6C58" w:rsidRPr="00840A9B" w:rsidRDefault="00FE6C58" w:rsidP="00840A9B">
            <w:r w:rsidRPr="00840A9B">
              <w:t>量</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了解相对原子质量、相对分子质量的涵义。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物质的量的单位</w:t>
            </w:r>
            <w:r w:rsidRPr="00840A9B">
              <w:t>--</w:t>
            </w:r>
            <w:r w:rsidRPr="00840A9B">
              <w:t>摩尔（</w:t>
            </w:r>
            <w:proofErr w:type="spellStart"/>
            <w:r w:rsidRPr="00840A9B">
              <w:t>mol</w:t>
            </w:r>
            <w:proofErr w:type="spellEnd"/>
            <w:r w:rsidRPr="00840A9B">
              <w:t>），摩尔质量、气体摩尔体积（相应单位为</w:t>
            </w:r>
            <w:r w:rsidRPr="00840A9B">
              <w:t>g·mol-1</w:t>
            </w:r>
            <w:r w:rsidRPr="00840A9B">
              <w:t>、</w:t>
            </w:r>
            <w:r w:rsidRPr="00840A9B">
              <w:t>L·mol-1</w:t>
            </w:r>
            <w:r w:rsidRPr="00840A9B">
              <w:t>）的含义。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物质的量浓度（</w:t>
            </w:r>
            <w:r w:rsidRPr="00840A9B">
              <w:t>mol·L-1</w:t>
            </w:r>
            <w:r w:rsidRPr="00840A9B">
              <w:t>）、阿伏加德罗常数的含义。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掌握物质的量与微粒（原子、分子、离子等）数目、气体体积（标准状况下）之间的相互关系。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w:t>
            </w:r>
            <w:r w:rsidRPr="00840A9B">
              <w:lastRenderedPageBreak/>
              <w:t>反应与能量</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lastRenderedPageBreak/>
              <w:t>16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掌握化学反应的四种基本类型：化合、分解、置换、复分解。</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理解氧化还应反应，了解氧化剂和还原剂等概念。掌握重要氧化剂、还原剂之间的常见反应。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能判断氧化还原反应中电子转移的方向和数目，并能配平反应方程式。</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19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了解化学反应中的能量变化，吸热反应、放热反应、反应热、燃烧热和中和热及新能源的开发等概念。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溶液</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了解溶液的涵义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了解溶液的组成，理解溶液中溶质的质量分数的概念。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了解饱和溶液、不饱和溶液的概念。了解溶解度的概念。了解温度对溶解度的影响及溶解度曲线。</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初步了解结晶、结晶水、结晶水合物、风化、潮解的概念。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了解胶体的概念及其重要性质和应用。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1318"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w:t>
            </w:r>
          </w:p>
          <w:p w:rsidR="00FE6C58" w:rsidRPr="00840A9B" w:rsidRDefault="00FE6C58" w:rsidP="00840A9B">
            <w:r w:rsidRPr="00840A9B">
              <w:t>学</w:t>
            </w:r>
          </w:p>
          <w:p w:rsidR="00FE6C58" w:rsidRPr="00840A9B" w:rsidRDefault="00FE6C58" w:rsidP="00840A9B">
            <w:r w:rsidRPr="00840A9B">
              <w:t>基</w:t>
            </w:r>
          </w:p>
          <w:p w:rsidR="00FE6C58" w:rsidRPr="00840A9B" w:rsidRDefault="00FE6C58" w:rsidP="00840A9B">
            <w:r w:rsidRPr="00840A9B">
              <w:t>本</w:t>
            </w:r>
          </w:p>
          <w:p w:rsidR="00FE6C58" w:rsidRPr="00840A9B" w:rsidRDefault="00FE6C58" w:rsidP="00840A9B">
            <w:r w:rsidRPr="00840A9B">
              <w:t>理</w:t>
            </w:r>
          </w:p>
          <w:p w:rsidR="00FE6C58" w:rsidRPr="00840A9B" w:rsidRDefault="00FE6C58" w:rsidP="00840A9B">
            <w:r w:rsidRPr="00840A9B">
              <w:t>论</w:t>
            </w:r>
          </w:p>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物</w:t>
            </w:r>
          </w:p>
          <w:p w:rsidR="00FE6C58" w:rsidRPr="00840A9B" w:rsidRDefault="00FE6C58" w:rsidP="00840A9B">
            <w:r w:rsidRPr="00840A9B">
              <w:t>质</w:t>
            </w:r>
          </w:p>
          <w:p w:rsidR="00FE6C58" w:rsidRPr="00840A9B" w:rsidRDefault="00FE6C58" w:rsidP="00840A9B">
            <w:r w:rsidRPr="00840A9B">
              <w:t>结</w:t>
            </w:r>
          </w:p>
          <w:p w:rsidR="00FE6C58" w:rsidRPr="00840A9B" w:rsidRDefault="00FE6C58" w:rsidP="00840A9B">
            <w:r w:rsidRPr="00840A9B">
              <w:t>构</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了解原子的组成及同位素的概念。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掌握原子序数、核电荷数、质子数、中子数、核外电子数，以及质量数与质子数、中子数之间的相互关系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以第</w:t>
            </w:r>
            <w:r w:rsidRPr="00840A9B">
              <w:t>1</w:t>
            </w:r>
            <w:r w:rsidRPr="00840A9B">
              <w:t>，</w:t>
            </w:r>
            <w:r w:rsidRPr="00840A9B">
              <w:t>2</w:t>
            </w:r>
            <w:r w:rsidRPr="00840A9B">
              <w:t>，</w:t>
            </w:r>
            <w:r w:rsidRPr="00840A9B">
              <w:t>3</w:t>
            </w:r>
            <w:r w:rsidRPr="00840A9B">
              <w:t>周期的元素为例，了解原子核外电子排布规律。</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理解离子键、共价键的含义。理解极性键和非极性键。了解极性分子和非极性分子。了解分子间作用力。初步了解氢键。</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29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了解几种晶体类型（离子晶体、原子晶体、分子晶体、金属晶体）及其性质。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元素周期律和周期表</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掌握元素周期律的实质，了解元素周期表（长式）的结构（周期、族）及其应用。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以第</w:t>
            </w:r>
            <w:r w:rsidRPr="00840A9B">
              <w:t>3</w:t>
            </w:r>
            <w:r w:rsidRPr="00840A9B">
              <w:t>周期为例，掌握同一周期内元素性质（如：原子半径、化合价、单质及化合物性质）的递变规律与原子结构的关系；以</w:t>
            </w:r>
            <w:r w:rsidRPr="00840A9B">
              <w:t xml:space="preserve">I A </w:t>
            </w:r>
            <w:r w:rsidRPr="00840A9B">
              <w:t>和</w:t>
            </w:r>
            <w:r w:rsidRPr="00840A9B">
              <w:rPr>
                <w:rFonts w:ascii="宋体" w:eastAsia="宋体" w:hAnsi="宋体" w:cs="宋体" w:hint="eastAsia"/>
              </w:rPr>
              <w:t>Ⅶ</w:t>
            </w:r>
            <w:r w:rsidRPr="00840A9B">
              <w:t xml:space="preserve"> A </w:t>
            </w:r>
            <w:r w:rsidRPr="00840A9B">
              <w:t>族为例，掌握同一主族内元素性质递变规律与原子结构的关系。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bookmarkStart w:id="0" w:name="_GoBack"/>
        <w:bookmarkEnd w:id="0"/>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化学反应</w:t>
            </w:r>
            <w:r w:rsidRPr="00840A9B">
              <w:lastRenderedPageBreak/>
              <w:t>速率、化学平衡</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lastRenderedPageBreak/>
              <w:t>32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了解化学反应速率的概念，反应速率的表示方法，理解外界条件（浓度、温度、压强、催化剂等）对反应速率的影响。</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了解化学反应的可逆性。理解化学平衡的涵义及其与反应速率之间的内在联系。</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理解勒沙特列原理的含义。掌握浓度、温度、压强等条件对化学平衡移动的影响。</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电</w:t>
            </w:r>
          </w:p>
          <w:p w:rsidR="00FE6C58" w:rsidRPr="00840A9B" w:rsidRDefault="00FE6C58" w:rsidP="00840A9B">
            <w:r w:rsidRPr="00840A9B">
              <w:t>解</w:t>
            </w:r>
          </w:p>
          <w:p w:rsidR="00FE6C58" w:rsidRPr="00840A9B" w:rsidRDefault="00FE6C58" w:rsidP="00840A9B">
            <w:r w:rsidRPr="00840A9B">
              <w:t>质</w:t>
            </w:r>
          </w:p>
          <w:p w:rsidR="00FE6C58" w:rsidRPr="00840A9B" w:rsidRDefault="00FE6C58" w:rsidP="00840A9B">
            <w:proofErr w:type="gramStart"/>
            <w:r w:rsidRPr="00840A9B">
              <w:t>溶</w:t>
            </w:r>
            <w:proofErr w:type="gramEnd"/>
          </w:p>
          <w:p w:rsidR="00FE6C58" w:rsidRPr="00840A9B" w:rsidRDefault="00FE6C58" w:rsidP="00840A9B">
            <w:r w:rsidRPr="00840A9B">
              <w:t>液</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了解电解质和非电解质、强电解质和弱电解质的概念。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理解离子反应的概念。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理解电解质的电离平衡概念。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了解水的电离、溶液</w:t>
            </w:r>
            <w:r w:rsidRPr="00840A9B">
              <w:t>pH</w:t>
            </w:r>
            <w:r w:rsidRPr="00840A9B">
              <w:t>等概念。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39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了解强酸强碱中和滴定的原理。</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理解盐类水解的原理。了解盐溶液的酸碱性。</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理解原电池原理。初步了解化学电源。了解化学腐蚀与电化学腐蚀及一般防腐蚀方法。</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理解电解原理。了解铜的电解精练、镀铜、氯</w:t>
            </w:r>
            <w:proofErr w:type="gramStart"/>
            <w:r w:rsidRPr="00840A9B">
              <w:t>碱工业</w:t>
            </w:r>
            <w:proofErr w:type="gramEnd"/>
            <w:r w:rsidRPr="00840A9B">
              <w:t>反应原理。</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1318"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p w:rsidR="00FE6C58" w:rsidRPr="00840A9B" w:rsidRDefault="00FE6C58" w:rsidP="00840A9B">
            <w:r w:rsidRPr="00840A9B">
              <w:t>元</w:t>
            </w:r>
          </w:p>
          <w:p w:rsidR="00FE6C58" w:rsidRPr="00840A9B" w:rsidRDefault="00FE6C58" w:rsidP="00840A9B">
            <w:r w:rsidRPr="00840A9B">
              <w:t> </w:t>
            </w:r>
          </w:p>
          <w:p w:rsidR="00FE6C58" w:rsidRPr="00840A9B" w:rsidRDefault="00FE6C58" w:rsidP="00840A9B">
            <w:r w:rsidRPr="00840A9B">
              <w:t>素</w:t>
            </w:r>
          </w:p>
          <w:p w:rsidR="00FE6C58" w:rsidRPr="00840A9B" w:rsidRDefault="00FE6C58" w:rsidP="00840A9B">
            <w:r w:rsidRPr="00840A9B">
              <w:t> </w:t>
            </w:r>
          </w:p>
          <w:p w:rsidR="00FE6C58" w:rsidRPr="00840A9B" w:rsidRDefault="00FE6C58" w:rsidP="00840A9B">
            <w:r w:rsidRPr="00840A9B">
              <w:t>及</w:t>
            </w:r>
          </w:p>
          <w:p w:rsidR="00FE6C58" w:rsidRPr="00840A9B" w:rsidRDefault="00FE6C58" w:rsidP="00840A9B">
            <w:r w:rsidRPr="00840A9B">
              <w:t> </w:t>
            </w:r>
          </w:p>
          <w:p w:rsidR="00FE6C58" w:rsidRPr="00840A9B" w:rsidRDefault="00FE6C58" w:rsidP="00840A9B">
            <w:r w:rsidRPr="00840A9B">
              <w:t>其</w:t>
            </w:r>
          </w:p>
          <w:p w:rsidR="00FE6C58" w:rsidRPr="00840A9B" w:rsidRDefault="00FE6C58" w:rsidP="00840A9B">
            <w:r w:rsidRPr="00840A9B">
              <w:t> </w:t>
            </w:r>
          </w:p>
          <w:p w:rsidR="00FE6C58" w:rsidRPr="00840A9B" w:rsidRDefault="00FE6C58" w:rsidP="00840A9B">
            <w:r w:rsidRPr="00840A9B">
              <w:t>化</w:t>
            </w:r>
          </w:p>
          <w:p w:rsidR="00FE6C58" w:rsidRPr="00840A9B" w:rsidRDefault="00FE6C58" w:rsidP="00840A9B">
            <w:r w:rsidRPr="00840A9B">
              <w:t> </w:t>
            </w:r>
          </w:p>
          <w:p w:rsidR="00FE6C58" w:rsidRPr="00840A9B" w:rsidRDefault="00FE6C58" w:rsidP="00840A9B">
            <w:r w:rsidRPr="00840A9B">
              <w:t>合</w:t>
            </w:r>
          </w:p>
          <w:p w:rsidR="00FE6C58" w:rsidRPr="00840A9B" w:rsidRDefault="00FE6C58" w:rsidP="00840A9B">
            <w:r w:rsidRPr="00840A9B">
              <w:t> </w:t>
            </w:r>
          </w:p>
          <w:p w:rsidR="00FE6C58" w:rsidRPr="00840A9B" w:rsidRDefault="00FE6C58" w:rsidP="00840A9B">
            <w:r w:rsidRPr="00840A9B">
              <w:lastRenderedPageBreak/>
              <w:t>物</w:t>
            </w:r>
          </w:p>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lastRenderedPageBreak/>
              <w:t>常</w:t>
            </w:r>
          </w:p>
          <w:p w:rsidR="00FE6C58" w:rsidRPr="00840A9B" w:rsidRDefault="00FE6C58" w:rsidP="00840A9B">
            <w:r w:rsidRPr="00840A9B">
              <w:t>见</w:t>
            </w:r>
          </w:p>
          <w:p w:rsidR="00FE6C58" w:rsidRPr="00840A9B" w:rsidRDefault="00FE6C58" w:rsidP="00840A9B">
            <w:r w:rsidRPr="00840A9B">
              <w:t>金</w:t>
            </w:r>
          </w:p>
          <w:p w:rsidR="00FE6C58" w:rsidRPr="00840A9B" w:rsidRDefault="00FE6C58" w:rsidP="00840A9B">
            <w:r w:rsidRPr="00840A9B">
              <w:t>属</w:t>
            </w:r>
          </w:p>
          <w:p w:rsidR="00FE6C58" w:rsidRPr="00840A9B" w:rsidRDefault="00FE6C58" w:rsidP="00840A9B">
            <w:r w:rsidRPr="00840A9B">
              <w:t>元</w:t>
            </w:r>
          </w:p>
          <w:p w:rsidR="00FE6C58" w:rsidRPr="00840A9B" w:rsidRDefault="00FE6C58" w:rsidP="00840A9B">
            <w:r w:rsidRPr="00840A9B">
              <w:t>素</w:t>
            </w:r>
          </w:p>
          <w:p w:rsidR="00FE6C58" w:rsidRPr="00840A9B" w:rsidRDefault="00FE6C58" w:rsidP="00840A9B">
            <w:r w:rsidRPr="00840A9B">
              <w:t>的</w:t>
            </w:r>
          </w:p>
          <w:p w:rsidR="00FE6C58" w:rsidRPr="00840A9B" w:rsidRDefault="00FE6C58" w:rsidP="00840A9B">
            <w:r w:rsidRPr="00840A9B">
              <w:t>性</w:t>
            </w:r>
          </w:p>
          <w:p w:rsidR="00FE6C58" w:rsidRPr="00840A9B" w:rsidRDefault="00FE6C58" w:rsidP="00840A9B">
            <w:r w:rsidRPr="00840A9B">
              <w:t>质</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了解金属钠的物理性质，掌握钠和镁化学性质。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从原子的核外电子排布，理解</w:t>
            </w:r>
            <w:r w:rsidRPr="00840A9B">
              <w:rPr>
                <w:rFonts w:ascii="宋体" w:eastAsia="宋体" w:hAnsi="宋体" w:cs="宋体" w:hint="eastAsia"/>
              </w:rPr>
              <w:t>Ⅰ</w:t>
            </w:r>
            <w:r w:rsidRPr="00840A9B">
              <w:t xml:space="preserve">A </w:t>
            </w:r>
            <w:r w:rsidRPr="00840A9B">
              <w:t>、</w:t>
            </w:r>
            <w:r w:rsidRPr="00840A9B">
              <w:rPr>
                <w:rFonts w:ascii="宋体" w:eastAsia="宋体" w:hAnsi="宋体" w:cs="宋体" w:hint="eastAsia"/>
              </w:rPr>
              <w:t>Ⅱ</w:t>
            </w:r>
            <w:r w:rsidRPr="00840A9B">
              <w:t>A</w:t>
            </w:r>
            <w:r w:rsidRPr="00840A9B">
              <w:t>族元素（单质、化合物）的相似性和递变性。</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以氢氧化钠为例，了解重要的碱的性质和用途。了解钠的重要化合物。</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了解金属的通性，金属冶炼的一般原理。初步了解金属的回收和资源保护。</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w:t>
            </w:r>
            <w:r w:rsidRPr="00840A9B">
              <w:t>Fe</w:t>
            </w:r>
            <w:r w:rsidRPr="00840A9B">
              <w:t>和</w:t>
            </w:r>
            <w:r w:rsidRPr="00840A9B">
              <w:t>Al</w:t>
            </w:r>
            <w:r w:rsidRPr="00840A9B">
              <w:t>的化学性质。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掌握常见金属的活动顺序。</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49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w:t>
            </w:r>
            <w:r w:rsidRPr="00840A9B">
              <w:t>Fe</w:t>
            </w:r>
            <w:r w:rsidRPr="00840A9B">
              <w:t>（</w:t>
            </w:r>
            <w:r w:rsidRPr="00840A9B">
              <w:rPr>
                <w:rFonts w:ascii="宋体" w:eastAsia="宋体" w:hAnsi="宋体" w:cs="宋体" w:hint="eastAsia"/>
              </w:rPr>
              <w:t>Ⅱ</w:t>
            </w:r>
            <w:r w:rsidRPr="00840A9B">
              <w:t>）</w:t>
            </w:r>
            <w:r w:rsidRPr="00840A9B">
              <w:t>Fe</w:t>
            </w:r>
            <w:r w:rsidRPr="00840A9B">
              <w:t>（</w:t>
            </w:r>
            <w:r w:rsidRPr="00840A9B">
              <w:t xml:space="preserve"> </w:t>
            </w:r>
            <w:r w:rsidRPr="00840A9B">
              <w:rPr>
                <w:rFonts w:ascii="宋体" w:eastAsia="宋体" w:hAnsi="宋体" w:cs="宋体" w:hint="eastAsia"/>
              </w:rPr>
              <w:t>Ⅲ</w:t>
            </w:r>
            <w:r w:rsidRPr="00840A9B">
              <w:t>）的相互转化为例，了解变价金属元素的氧化还原性。</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了解铝的重要化合物。</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初步了解合金的概念。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常</w:t>
            </w:r>
          </w:p>
          <w:p w:rsidR="00FE6C58" w:rsidRPr="00840A9B" w:rsidRDefault="00FE6C58" w:rsidP="00840A9B">
            <w:r w:rsidRPr="00840A9B">
              <w:t>见</w:t>
            </w:r>
          </w:p>
          <w:p w:rsidR="00FE6C58" w:rsidRPr="00840A9B" w:rsidRDefault="00FE6C58" w:rsidP="00840A9B">
            <w:r w:rsidRPr="00840A9B">
              <w:t>非</w:t>
            </w:r>
          </w:p>
          <w:p w:rsidR="00FE6C58" w:rsidRPr="00840A9B" w:rsidRDefault="00FE6C58" w:rsidP="00840A9B">
            <w:r w:rsidRPr="00840A9B">
              <w:lastRenderedPageBreak/>
              <w:t>金</w:t>
            </w:r>
          </w:p>
          <w:p w:rsidR="00FE6C58" w:rsidRPr="00840A9B" w:rsidRDefault="00FE6C58" w:rsidP="00840A9B">
            <w:r w:rsidRPr="00840A9B">
              <w:t>属</w:t>
            </w:r>
          </w:p>
          <w:p w:rsidR="00FE6C58" w:rsidRPr="00840A9B" w:rsidRDefault="00FE6C58" w:rsidP="00840A9B">
            <w:r w:rsidRPr="00840A9B">
              <w:t>元</w:t>
            </w:r>
          </w:p>
          <w:p w:rsidR="00FE6C58" w:rsidRPr="00840A9B" w:rsidRDefault="00FE6C58" w:rsidP="00840A9B">
            <w:r w:rsidRPr="00840A9B">
              <w:t>素</w:t>
            </w:r>
          </w:p>
          <w:p w:rsidR="00FE6C58" w:rsidRPr="00840A9B" w:rsidRDefault="00FE6C58" w:rsidP="00840A9B">
            <w:r w:rsidRPr="00840A9B">
              <w:t>的</w:t>
            </w:r>
          </w:p>
          <w:p w:rsidR="00FE6C58" w:rsidRPr="00840A9B" w:rsidRDefault="00FE6C58" w:rsidP="00840A9B">
            <w:r w:rsidRPr="00840A9B">
              <w:t>性</w:t>
            </w:r>
          </w:p>
          <w:p w:rsidR="00FE6C58" w:rsidRPr="00840A9B" w:rsidRDefault="00FE6C58" w:rsidP="00840A9B">
            <w:r w:rsidRPr="00840A9B">
              <w:t>质</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lastRenderedPageBreak/>
              <w:t>52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以氯为例，了解卤族元素的物理性质和化学性质。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从原子的核外电子排布，理解卤族元素（单质、化合物）的相似性和递变性。</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掌握氯气的化学性质，了解几种重要的含卤素化合物的性质和用途。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了解这些元素（如：</w:t>
            </w:r>
            <w:r w:rsidRPr="00840A9B">
              <w:t>H</w:t>
            </w:r>
            <w:r w:rsidRPr="00840A9B">
              <w:t>，</w:t>
            </w:r>
            <w:r w:rsidRPr="00840A9B">
              <w:t>O</w:t>
            </w:r>
            <w:r w:rsidRPr="00840A9B">
              <w:t>，</w:t>
            </w:r>
            <w:r w:rsidRPr="00840A9B">
              <w:t>S</w:t>
            </w:r>
            <w:r w:rsidRPr="00840A9B">
              <w:t>，</w:t>
            </w:r>
            <w:r w:rsidRPr="00840A9B">
              <w:t>N</w:t>
            </w:r>
            <w:r w:rsidRPr="00840A9B">
              <w:t>，</w:t>
            </w:r>
            <w:r w:rsidRPr="00840A9B">
              <w:t>P</w:t>
            </w:r>
            <w:r w:rsidRPr="00840A9B">
              <w:t>，</w:t>
            </w:r>
            <w:r w:rsidRPr="00840A9B">
              <w:t>C</w:t>
            </w:r>
            <w:r w:rsidRPr="00840A9B">
              <w:t>，</w:t>
            </w:r>
            <w:r w:rsidRPr="00840A9B">
              <w:t>Si</w:t>
            </w:r>
            <w:r w:rsidRPr="00840A9B">
              <w:t>）的单质及某些氧化物、氢化物的性质。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w:t>
            </w:r>
            <w:r w:rsidRPr="00840A9B">
              <w:t>Na2O2</w:t>
            </w:r>
            <w:r w:rsidRPr="00840A9B">
              <w:t>为例，了解过氧化物的性质。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掌握硫酸、硝酸的化学性质。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以硫酸为列，了解化工生产化学反应原理的确定。初步了解原料与能源的合理利用、</w:t>
            </w:r>
            <w:r w:rsidRPr="00840A9B">
              <w:t>"</w:t>
            </w:r>
            <w:r w:rsidRPr="00840A9B">
              <w:t>三废处理</w:t>
            </w:r>
            <w:r w:rsidRPr="00840A9B">
              <w:t>"</w:t>
            </w:r>
            <w:r w:rsidRPr="00840A9B">
              <w:t>与环境保护以及生产过程中的综合经济效益问题。</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59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了解常见盐类的性质和用途。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了解常见化肥的基本性质。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了解硫、氮、碳的氧化物对大气的污染及其防止。</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初步了解氟氯烃、含磷洗涤剂及二氧化硅粉尘对环境及人类健康的影响。</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0" w:type="auto"/>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初步了解一些生活用水的净化及污水处理的基本原理。</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179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有</w:t>
            </w:r>
          </w:p>
          <w:p w:rsidR="00FE6C58" w:rsidRPr="00840A9B" w:rsidRDefault="00FE6C58" w:rsidP="00840A9B">
            <w:r w:rsidRPr="00840A9B">
              <w:t>机</w:t>
            </w:r>
          </w:p>
          <w:p w:rsidR="00FE6C58" w:rsidRPr="00840A9B" w:rsidRDefault="00FE6C58" w:rsidP="00840A9B">
            <w:r w:rsidRPr="00840A9B">
              <w:t>化</w:t>
            </w:r>
          </w:p>
          <w:p w:rsidR="00FE6C58" w:rsidRPr="00840A9B" w:rsidRDefault="00FE6C58" w:rsidP="00840A9B">
            <w:r w:rsidRPr="00840A9B">
              <w:t>学</w:t>
            </w:r>
          </w:p>
          <w:p w:rsidR="00FE6C58" w:rsidRPr="00840A9B" w:rsidRDefault="00FE6C58" w:rsidP="00840A9B">
            <w:r w:rsidRPr="00840A9B">
              <w:t>基</w:t>
            </w:r>
          </w:p>
          <w:p w:rsidR="00FE6C58" w:rsidRPr="00840A9B" w:rsidRDefault="00FE6C58" w:rsidP="00840A9B">
            <w:proofErr w:type="gramStart"/>
            <w:r w:rsidRPr="00840A9B">
              <w:t>础</w:t>
            </w:r>
            <w:proofErr w:type="gramEnd"/>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理解基团、官能团的概念；识别结构式（结构简式）中的基团和官能团</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理解同系列、同分异构的概念；能辨认同系物、列举同分异构体</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掌握烷烃的命名原则</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proofErr w:type="gramStart"/>
            <w:r w:rsidRPr="00840A9B">
              <w:t>烃及烃</w:t>
            </w:r>
            <w:proofErr w:type="gramEnd"/>
            <w:r w:rsidRPr="00840A9B">
              <w:t>的含氧衍生物的燃烧规律；有机物及有机混合物组成计算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烃中碳</w:t>
            </w:r>
            <w:proofErr w:type="gramStart"/>
            <w:r w:rsidRPr="00840A9B">
              <w:t>碳</w:t>
            </w:r>
            <w:proofErr w:type="gramEnd"/>
            <w:r w:rsidRPr="00840A9B">
              <w:t>键、碳氢键的性质和主要化学反应，结合同系列原理加以应用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69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熟悉烃的衍生物中主要官能团的结构、性质，结合同系列原理加以应用</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掌握葡萄糖的结构和性质；了解其他糖类的分子组成、性质和用途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熟悉氨基酸的结构特征</w:t>
            </w:r>
            <w:r w:rsidRPr="00840A9B">
              <w:t>;</w:t>
            </w:r>
            <w:r w:rsidRPr="00840A9B">
              <w:t>了解蛋白质的基本组成、结构、主要性质和用途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有机反应的主要类型；利用反应进行有机物的合成</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识别由加聚或缩聚合成的高分子有机物结构，并推断其单体</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综合应用各类化合物的不同性质，进行区别、鉴定、分离、提纯或推导未知物的结构简式。组合多个化合物的化学反应，合成具有指定结构简式的产物。</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了解有机物的主要来源，了解石油化工、煤化工、农副产品化工、资源综合利用及污染和环保的概念</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了解在生活、生产中常见有机物的性质和用途</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179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p w:rsidR="00FE6C58" w:rsidRPr="00840A9B" w:rsidRDefault="00FE6C58" w:rsidP="00840A9B">
            <w:r w:rsidRPr="00840A9B">
              <w:t>化</w:t>
            </w:r>
          </w:p>
          <w:p w:rsidR="00FE6C58" w:rsidRPr="00840A9B" w:rsidRDefault="00FE6C58" w:rsidP="00840A9B">
            <w:r w:rsidRPr="00840A9B">
              <w:t> </w:t>
            </w:r>
          </w:p>
          <w:p w:rsidR="00FE6C58" w:rsidRPr="00840A9B" w:rsidRDefault="00FE6C58" w:rsidP="00840A9B">
            <w:r w:rsidRPr="00840A9B">
              <w:t>学</w:t>
            </w:r>
          </w:p>
          <w:p w:rsidR="00FE6C58" w:rsidRPr="00840A9B" w:rsidRDefault="00FE6C58" w:rsidP="00840A9B">
            <w:r w:rsidRPr="00840A9B">
              <w:t> </w:t>
            </w:r>
          </w:p>
          <w:p w:rsidR="00FE6C58" w:rsidRPr="00840A9B" w:rsidRDefault="00FE6C58" w:rsidP="00840A9B">
            <w:r w:rsidRPr="00840A9B">
              <w:t>实</w:t>
            </w:r>
          </w:p>
          <w:p w:rsidR="00FE6C58" w:rsidRPr="00840A9B" w:rsidRDefault="00FE6C58" w:rsidP="00840A9B">
            <w:r w:rsidRPr="00840A9B">
              <w:t> </w:t>
            </w:r>
          </w:p>
          <w:p w:rsidR="00FE6C58" w:rsidRPr="00840A9B" w:rsidRDefault="00FE6C58" w:rsidP="00840A9B">
            <w:r w:rsidRPr="00840A9B">
              <w:t>验</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常见化学仪器的主要用途、使用方法，包括玻璃仪器的洗涤</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能绘制和识别典型的实验仪器装置图</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79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常见试剂的化学性质及其保存方法</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化学实验的基本操作（药品取用</w:t>
            </w:r>
            <w:r w:rsidRPr="00840A9B">
              <w:t>,</w:t>
            </w:r>
            <w:r w:rsidRPr="00840A9B">
              <w:t>天平使用</w:t>
            </w:r>
            <w:r w:rsidRPr="00840A9B">
              <w:t>,</w:t>
            </w:r>
            <w:r w:rsidRPr="00840A9B">
              <w:t>仪器连接</w:t>
            </w:r>
            <w:r w:rsidRPr="00840A9B">
              <w:t>,</w:t>
            </w:r>
            <w:r w:rsidRPr="00840A9B">
              <w:t>气密性检查</w:t>
            </w:r>
            <w:r w:rsidRPr="00840A9B">
              <w:t>,</w:t>
            </w:r>
            <w:r w:rsidRPr="00840A9B">
              <w:t>物质的加热、过滤、蒸发，试纸的使用，容量瓶使用，萃取、分液、蒸馏等）</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常见气体的实验室制备（试剂、仪器、反应原理、收集、干燥和除杂）</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常见物质的分离、提纯和鉴别</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化学实验的记录方法、数据的处理（包括误差分析）</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运用化学知识设计一些基本实验方案</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85</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综合运用化学知识和实验基本技能分析和解决实验中出现的各种问题</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179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化</w:t>
            </w:r>
          </w:p>
          <w:p w:rsidR="00FE6C58" w:rsidRPr="00840A9B" w:rsidRDefault="00FE6C58" w:rsidP="00840A9B">
            <w:r w:rsidRPr="00840A9B">
              <w:t>学</w:t>
            </w:r>
          </w:p>
          <w:p w:rsidR="00FE6C58" w:rsidRPr="00840A9B" w:rsidRDefault="00FE6C58" w:rsidP="00840A9B">
            <w:r w:rsidRPr="00840A9B">
              <w:t>计</w:t>
            </w:r>
          </w:p>
          <w:p w:rsidR="00FE6C58" w:rsidRPr="00840A9B" w:rsidRDefault="00FE6C58" w:rsidP="00840A9B">
            <w:r w:rsidRPr="00840A9B">
              <w:t>算</w:t>
            </w:r>
          </w:p>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86</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掌握有关相对原子质量、相对分子质量及确定分子式的计算。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87</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掌握有关物质的量的计算。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88</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掌握有关气体摩尔体积的计算。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89</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掌握有关溶液浓度（溶液中溶质的质量分数和物质的量浓度）的计算。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90</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掌握利用化学反应方程式的计算。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91</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掌握有关物质溶解度的简单计算。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92</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掌握有关溶液</w:t>
            </w:r>
            <w:r w:rsidRPr="00840A9B">
              <w:t>pH</w:t>
            </w:r>
            <w:r w:rsidRPr="00840A9B">
              <w:t>与氢离子浓度、氢氧根离子浓度的简单计算。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93</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掌握有关燃烧热的简单计算。</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rPr>
                <w:rFonts w:ascii="Arial" w:hAnsi="Arial" w:cs="Arial"/>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 </w:t>
            </w:r>
          </w:p>
        </w:tc>
      </w:tr>
      <w:tr w:rsidR="00FE6C58" w:rsidRPr="00840A9B" w:rsidTr="00FE6C5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tc>
        <w:tc>
          <w:tcPr>
            <w:tcW w:w="450"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94</w:t>
            </w:r>
          </w:p>
        </w:tc>
        <w:tc>
          <w:tcPr>
            <w:tcW w:w="8282" w:type="dxa"/>
            <w:tcBorders>
              <w:top w:val="outset" w:sz="6" w:space="0" w:color="auto"/>
              <w:left w:val="outset" w:sz="6" w:space="0" w:color="auto"/>
              <w:bottom w:val="outset" w:sz="6" w:space="0" w:color="auto"/>
              <w:right w:val="outset" w:sz="6" w:space="0" w:color="auto"/>
            </w:tcBorders>
            <w:vAlign w:val="center"/>
            <w:hideMark/>
          </w:tcPr>
          <w:p w:rsidR="00FE6C58" w:rsidRPr="00840A9B" w:rsidRDefault="00FE6C58" w:rsidP="00840A9B">
            <w:r w:rsidRPr="00840A9B">
              <w:t>以上各类化学计算的综合应用。</w:t>
            </w:r>
          </w:p>
        </w:tc>
        <w:tc>
          <w:tcPr>
            <w:tcW w:w="0" w:type="auto"/>
            <w:vAlign w:val="center"/>
            <w:hideMark/>
          </w:tcPr>
          <w:p w:rsidR="00FE6C58" w:rsidRPr="00840A9B" w:rsidRDefault="00FE6C58" w:rsidP="00840A9B"/>
        </w:tc>
        <w:tc>
          <w:tcPr>
            <w:tcW w:w="0" w:type="auto"/>
            <w:vAlign w:val="center"/>
            <w:hideMark/>
          </w:tcPr>
          <w:p w:rsidR="00FE6C58" w:rsidRPr="00840A9B" w:rsidRDefault="00FE6C58" w:rsidP="00840A9B"/>
        </w:tc>
        <w:tc>
          <w:tcPr>
            <w:tcW w:w="0" w:type="auto"/>
            <w:vAlign w:val="center"/>
            <w:hideMark/>
          </w:tcPr>
          <w:p w:rsidR="00FE6C58" w:rsidRPr="00840A9B" w:rsidRDefault="00FE6C58" w:rsidP="00840A9B"/>
        </w:tc>
        <w:tc>
          <w:tcPr>
            <w:tcW w:w="0" w:type="auto"/>
            <w:vAlign w:val="center"/>
            <w:hideMark/>
          </w:tcPr>
          <w:p w:rsidR="00FE6C58" w:rsidRPr="00840A9B" w:rsidRDefault="00FE6C58" w:rsidP="00840A9B"/>
        </w:tc>
      </w:tr>
    </w:tbl>
    <w:p w:rsidR="000C67C1" w:rsidRPr="00FE6C58" w:rsidRDefault="000C67C1" w:rsidP="007C323B"/>
    <w:sectPr w:rsidR="000C67C1" w:rsidRPr="00FE6C58" w:rsidSect="007C323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C7"/>
    <w:rsid w:val="000C67C1"/>
    <w:rsid w:val="00560BC7"/>
    <w:rsid w:val="007C323B"/>
    <w:rsid w:val="00FE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323B"/>
    <w:rPr>
      <w:sz w:val="18"/>
      <w:szCs w:val="18"/>
    </w:rPr>
  </w:style>
  <w:style w:type="character" w:customStyle="1" w:styleId="Char">
    <w:name w:val="批注框文本 Char"/>
    <w:basedOn w:val="a0"/>
    <w:link w:val="a3"/>
    <w:uiPriority w:val="99"/>
    <w:semiHidden/>
    <w:rsid w:val="007C323B"/>
    <w:rPr>
      <w:sz w:val="18"/>
      <w:szCs w:val="18"/>
    </w:rPr>
  </w:style>
  <w:style w:type="paragraph" w:styleId="a4">
    <w:name w:val="Normal (Web)"/>
    <w:basedOn w:val="a"/>
    <w:uiPriority w:val="99"/>
    <w:unhideWhenUsed/>
    <w:rsid w:val="007C32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323B"/>
    <w:rPr>
      <w:sz w:val="18"/>
      <w:szCs w:val="18"/>
    </w:rPr>
  </w:style>
  <w:style w:type="character" w:customStyle="1" w:styleId="Char">
    <w:name w:val="批注框文本 Char"/>
    <w:basedOn w:val="a0"/>
    <w:link w:val="a3"/>
    <w:uiPriority w:val="99"/>
    <w:semiHidden/>
    <w:rsid w:val="007C323B"/>
    <w:rPr>
      <w:sz w:val="18"/>
      <w:szCs w:val="18"/>
    </w:rPr>
  </w:style>
  <w:style w:type="paragraph" w:styleId="a4">
    <w:name w:val="Normal (Web)"/>
    <w:basedOn w:val="a"/>
    <w:uiPriority w:val="99"/>
    <w:unhideWhenUsed/>
    <w:rsid w:val="007C32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8279">
      <w:bodyDiv w:val="1"/>
      <w:marLeft w:val="0"/>
      <w:marRight w:val="0"/>
      <w:marTop w:val="0"/>
      <w:marBottom w:val="0"/>
      <w:divBdr>
        <w:top w:val="none" w:sz="0" w:space="0" w:color="auto"/>
        <w:left w:val="none" w:sz="0" w:space="0" w:color="auto"/>
        <w:bottom w:val="none" w:sz="0" w:space="0" w:color="auto"/>
        <w:right w:val="none" w:sz="0" w:space="0" w:color="auto"/>
      </w:divBdr>
      <w:divsChild>
        <w:div w:id="1825320420">
          <w:marLeft w:val="0"/>
          <w:marRight w:val="0"/>
          <w:marTop w:val="0"/>
          <w:marBottom w:val="0"/>
          <w:divBdr>
            <w:top w:val="none" w:sz="0" w:space="0" w:color="auto"/>
            <w:left w:val="none" w:sz="0" w:space="0" w:color="auto"/>
            <w:bottom w:val="none" w:sz="0" w:space="0" w:color="auto"/>
            <w:right w:val="none" w:sz="0" w:space="0" w:color="auto"/>
          </w:divBdr>
          <w:divsChild>
            <w:div w:id="1059093859">
              <w:marLeft w:val="0"/>
              <w:marRight w:val="0"/>
              <w:marTop w:val="0"/>
              <w:marBottom w:val="0"/>
              <w:divBdr>
                <w:top w:val="none" w:sz="0" w:space="0" w:color="auto"/>
                <w:left w:val="none" w:sz="0" w:space="0" w:color="auto"/>
                <w:bottom w:val="none" w:sz="0" w:space="0" w:color="auto"/>
                <w:right w:val="none" w:sz="0" w:space="0" w:color="auto"/>
              </w:divBdr>
              <w:divsChild>
                <w:div w:id="1250500932">
                  <w:marLeft w:val="0"/>
                  <w:marRight w:val="0"/>
                  <w:marTop w:val="0"/>
                  <w:marBottom w:val="0"/>
                  <w:divBdr>
                    <w:top w:val="none" w:sz="0" w:space="0" w:color="auto"/>
                    <w:left w:val="none" w:sz="0" w:space="0" w:color="auto"/>
                    <w:bottom w:val="none" w:sz="0" w:space="0" w:color="auto"/>
                    <w:right w:val="none" w:sz="0" w:space="0" w:color="auto"/>
                  </w:divBdr>
                  <w:divsChild>
                    <w:div w:id="429929227">
                      <w:marLeft w:val="150"/>
                      <w:marRight w:val="0"/>
                      <w:marTop w:val="0"/>
                      <w:marBottom w:val="0"/>
                      <w:divBdr>
                        <w:top w:val="none" w:sz="0" w:space="0" w:color="auto"/>
                        <w:left w:val="none" w:sz="0" w:space="0" w:color="auto"/>
                        <w:bottom w:val="none" w:sz="0" w:space="0" w:color="auto"/>
                        <w:right w:val="none" w:sz="0" w:space="0" w:color="auto"/>
                      </w:divBdr>
                      <w:divsChild>
                        <w:div w:id="604771370">
                          <w:marLeft w:val="0"/>
                          <w:marRight w:val="0"/>
                          <w:marTop w:val="0"/>
                          <w:marBottom w:val="150"/>
                          <w:divBdr>
                            <w:top w:val="none" w:sz="0" w:space="0" w:color="auto"/>
                            <w:left w:val="none" w:sz="0" w:space="0" w:color="auto"/>
                            <w:bottom w:val="none" w:sz="0" w:space="0" w:color="auto"/>
                            <w:right w:val="none" w:sz="0" w:space="0" w:color="auto"/>
                          </w:divBdr>
                          <w:divsChild>
                            <w:div w:id="1290091819">
                              <w:marLeft w:val="0"/>
                              <w:marRight w:val="0"/>
                              <w:marTop w:val="0"/>
                              <w:marBottom w:val="0"/>
                              <w:divBdr>
                                <w:top w:val="none" w:sz="0" w:space="0" w:color="auto"/>
                                <w:left w:val="none" w:sz="0" w:space="0" w:color="auto"/>
                                <w:bottom w:val="none" w:sz="0" w:space="0" w:color="auto"/>
                                <w:right w:val="none" w:sz="0" w:space="0" w:color="auto"/>
                              </w:divBdr>
                              <w:divsChild>
                                <w:div w:id="1377974004">
                                  <w:marLeft w:val="0"/>
                                  <w:marRight w:val="0"/>
                                  <w:marTop w:val="0"/>
                                  <w:marBottom w:val="0"/>
                                  <w:divBdr>
                                    <w:top w:val="none" w:sz="0" w:space="0" w:color="auto"/>
                                    <w:left w:val="none" w:sz="0" w:space="0" w:color="auto"/>
                                    <w:bottom w:val="none" w:sz="0" w:space="0" w:color="auto"/>
                                    <w:right w:val="none" w:sz="0" w:space="0" w:color="auto"/>
                                  </w:divBdr>
                                  <w:divsChild>
                                    <w:div w:id="93943189">
                                      <w:marLeft w:val="0"/>
                                      <w:marRight w:val="0"/>
                                      <w:marTop w:val="0"/>
                                      <w:marBottom w:val="0"/>
                                      <w:divBdr>
                                        <w:top w:val="none" w:sz="0" w:space="0" w:color="auto"/>
                                        <w:left w:val="none" w:sz="0" w:space="0" w:color="auto"/>
                                        <w:bottom w:val="none" w:sz="0" w:space="0" w:color="auto"/>
                                        <w:right w:val="none" w:sz="0" w:space="0" w:color="auto"/>
                                      </w:divBdr>
                                      <w:divsChild>
                                        <w:div w:id="1425418723">
                                          <w:marLeft w:val="0"/>
                                          <w:marRight w:val="0"/>
                                          <w:marTop w:val="0"/>
                                          <w:marBottom w:val="0"/>
                                          <w:divBdr>
                                            <w:top w:val="none" w:sz="0" w:space="0" w:color="auto"/>
                                            <w:left w:val="none" w:sz="0" w:space="0" w:color="auto"/>
                                            <w:bottom w:val="none" w:sz="0" w:space="0" w:color="auto"/>
                                            <w:right w:val="none" w:sz="0" w:space="0" w:color="auto"/>
                                          </w:divBdr>
                                        </w:div>
                                      </w:divsChild>
                                    </w:div>
                                    <w:div w:id="14134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30754">
      <w:bodyDiv w:val="1"/>
      <w:marLeft w:val="0"/>
      <w:marRight w:val="0"/>
      <w:marTop w:val="0"/>
      <w:marBottom w:val="0"/>
      <w:divBdr>
        <w:top w:val="none" w:sz="0" w:space="0" w:color="auto"/>
        <w:left w:val="none" w:sz="0" w:space="0" w:color="auto"/>
        <w:bottom w:val="none" w:sz="0" w:space="0" w:color="auto"/>
        <w:right w:val="none" w:sz="0" w:space="0" w:color="auto"/>
      </w:divBdr>
      <w:divsChild>
        <w:div w:id="522791093">
          <w:marLeft w:val="0"/>
          <w:marRight w:val="0"/>
          <w:marTop w:val="0"/>
          <w:marBottom w:val="0"/>
          <w:divBdr>
            <w:top w:val="none" w:sz="0" w:space="0" w:color="auto"/>
            <w:left w:val="none" w:sz="0" w:space="0" w:color="auto"/>
            <w:bottom w:val="none" w:sz="0" w:space="0" w:color="auto"/>
            <w:right w:val="none" w:sz="0" w:space="0" w:color="auto"/>
          </w:divBdr>
          <w:divsChild>
            <w:div w:id="568997969">
              <w:marLeft w:val="0"/>
              <w:marRight w:val="0"/>
              <w:marTop w:val="0"/>
              <w:marBottom w:val="0"/>
              <w:divBdr>
                <w:top w:val="none" w:sz="0" w:space="0" w:color="auto"/>
                <w:left w:val="none" w:sz="0" w:space="0" w:color="auto"/>
                <w:bottom w:val="none" w:sz="0" w:space="0" w:color="auto"/>
                <w:right w:val="none" w:sz="0" w:space="0" w:color="auto"/>
              </w:divBdr>
              <w:divsChild>
                <w:div w:id="41096695">
                  <w:marLeft w:val="0"/>
                  <w:marRight w:val="0"/>
                  <w:marTop w:val="0"/>
                  <w:marBottom w:val="0"/>
                  <w:divBdr>
                    <w:top w:val="none" w:sz="0" w:space="0" w:color="auto"/>
                    <w:left w:val="none" w:sz="0" w:space="0" w:color="auto"/>
                    <w:bottom w:val="none" w:sz="0" w:space="0" w:color="auto"/>
                    <w:right w:val="none" w:sz="0" w:space="0" w:color="auto"/>
                  </w:divBdr>
                  <w:divsChild>
                    <w:div w:id="966549050">
                      <w:marLeft w:val="150"/>
                      <w:marRight w:val="0"/>
                      <w:marTop w:val="0"/>
                      <w:marBottom w:val="0"/>
                      <w:divBdr>
                        <w:top w:val="none" w:sz="0" w:space="0" w:color="auto"/>
                        <w:left w:val="none" w:sz="0" w:space="0" w:color="auto"/>
                        <w:bottom w:val="none" w:sz="0" w:space="0" w:color="auto"/>
                        <w:right w:val="none" w:sz="0" w:space="0" w:color="auto"/>
                      </w:divBdr>
                      <w:divsChild>
                        <w:div w:id="197089141">
                          <w:marLeft w:val="0"/>
                          <w:marRight w:val="0"/>
                          <w:marTop w:val="0"/>
                          <w:marBottom w:val="150"/>
                          <w:divBdr>
                            <w:top w:val="none" w:sz="0" w:space="0" w:color="auto"/>
                            <w:left w:val="none" w:sz="0" w:space="0" w:color="auto"/>
                            <w:bottom w:val="none" w:sz="0" w:space="0" w:color="auto"/>
                            <w:right w:val="none" w:sz="0" w:space="0" w:color="auto"/>
                          </w:divBdr>
                          <w:divsChild>
                            <w:div w:id="1871600260">
                              <w:marLeft w:val="0"/>
                              <w:marRight w:val="0"/>
                              <w:marTop w:val="0"/>
                              <w:marBottom w:val="0"/>
                              <w:divBdr>
                                <w:top w:val="none" w:sz="0" w:space="0" w:color="auto"/>
                                <w:left w:val="none" w:sz="0" w:space="0" w:color="auto"/>
                                <w:bottom w:val="none" w:sz="0" w:space="0" w:color="auto"/>
                                <w:right w:val="none" w:sz="0" w:space="0" w:color="auto"/>
                              </w:divBdr>
                              <w:divsChild>
                                <w:div w:id="1271551899">
                                  <w:marLeft w:val="0"/>
                                  <w:marRight w:val="0"/>
                                  <w:marTop w:val="0"/>
                                  <w:marBottom w:val="0"/>
                                  <w:divBdr>
                                    <w:top w:val="none" w:sz="0" w:space="0" w:color="auto"/>
                                    <w:left w:val="none" w:sz="0" w:space="0" w:color="auto"/>
                                    <w:bottom w:val="none" w:sz="0" w:space="0" w:color="auto"/>
                                    <w:right w:val="none" w:sz="0" w:space="0" w:color="auto"/>
                                  </w:divBdr>
                                  <w:divsChild>
                                    <w:div w:id="1525438379">
                                      <w:marLeft w:val="0"/>
                                      <w:marRight w:val="0"/>
                                      <w:marTop w:val="0"/>
                                      <w:marBottom w:val="0"/>
                                      <w:divBdr>
                                        <w:top w:val="none" w:sz="0" w:space="0" w:color="auto"/>
                                        <w:left w:val="none" w:sz="0" w:space="0" w:color="auto"/>
                                        <w:bottom w:val="none" w:sz="0" w:space="0" w:color="auto"/>
                                        <w:right w:val="none" w:sz="0" w:space="0" w:color="auto"/>
                                      </w:divBdr>
                                      <w:divsChild>
                                        <w:div w:id="1317415064">
                                          <w:marLeft w:val="0"/>
                                          <w:marRight w:val="0"/>
                                          <w:marTop w:val="0"/>
                                          <w:marBottom w:val="0"/>
                                          <w:divBdr>
                                            <w:top w:val="none" w:sz="0" w:space="0" w:color="auto"/>
                                            <w:left w:val="none" w:sz="0" w:space="0" w:color="auto"/>
                                            <w:bottom w:val="none" w:sz="0" w:space="0" w:color="auto"/>
                                            <w:right w:val="none" w:sz="0" w:space="0" w:color="auto"/>
                                          </w:divBdr>
                                        </w:div>
                                      </w:divsChild>
                                    </w:div>
                                    <w:div w:id="5026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16861">
      <w:bodyDiv w:val="1"/>
      <w:marLeft w:val="0"/>
      <w:marRight w:val="0"/>
      <w:marTop w:val="0"/>
      <w:marBottom w:val="0"/>
      <w:divBdr>
        <w:top w:val="none" w:sz="0" w:space="0" w:color="auto"/>
        <w:left w:val="none" w:sz="0" w:space="0" w:color="auto"/>
        <w:bottom w:val="none" w:sz="0" w:space="0" w:color="auto"/>
        <w:right w:val="none" w:sz="0" w:space="0" w:color="auto"/>
      </w:divBdr>
      <w:divsChild>
        <w:div w:id="642202304">
          <w:marLeft w:val="0"/>
          <w:marRight w:val="0"/>
          <w:marTop w:val="0"/>
          <w:marBottom w:val="0"/>
          <w:divBdr>
            <w:top w:val="none" w:sz="0" w:space="0" w:color="auto"/>
            <w:left w:val="none" w:sz="0" w:space="0" w:color="auto"/>
            <w:bottom w:val="none" w:sz="0" w:space="0" w:color="auto"/>
            <w:right w:val="none" w:sz="0" w:space="0" w:color="auto"/>
          </w:divBdr>
          <w:divsChild>
            <w:div w:id="328101630">
              <w:marLeft w:val="0"/>
              <w:marRight w:val="0"/>
              <w:marTop w:val="0"/>
              <w:marBottom w:val="0"/>
              <w:divBdr>
                <w:top w:val="none" w:sz="0" w:space="0" w:color="auto"/>
                <w:left w:val="none" w:sz="0" w:space="0" w:color="auto"/>
                <w:bottom w:val="none" w:sz="0" w:space="0" w:color="auto"/>
                <w:right w:val="none" w:sz="0" w:space="0" w:color="auto"/>
              </w:divBdr>
              <w:divsChild>
                <w:div w:id="1092319031">
                  <w:marLeft w:val="0"/>
                  <w:marRight w:val="0"/>
                  <w:marTop w:val="0"/>
                  <w:marBottom w:val="0"/>
                  <w:divBdr>
                    <w:top w:val="none" w:sz="0" w:space="0" w:color="auto"/>
                    <w:left w:val="none" w:sz="0" w:space="0" w:color="auto"/>
                    <w:bottom w:val="none" w:sz="0" w:space="0" w:color="auto"/>
                    <w:right w:val="none" w:sz="0" w:space="0" w:color="auto"/>
                  </w:divBdr>
                  <w:divsChild>
                    <w:div w:id="151407910">
                      <w:marLeft w:val="150"/>
                      <w:marRight w:val="0"/>
                      <w:marTop w:val="0"/>
                      <w:marBottom w:val="0"/>
                      <w:divBdr>
                        <w:top w:val="none" w:sz="0" w:space="0" w:color="auto"/>
                        <w:left w:val="none" w:sz="0" w:space="0" w:color="auto"/>
                        <w:bottom w:val="none" w:sz="0" w:space="0" w:color="auto"/>
                        <w:right w:val="none" w:sz="0" w:space="0" w:color="auto"/>
                      </w:divBdr>
                      <w:divsChild>
                        <w:div w:id="834958981">
                          <w:marLeft w:val="0"/>
                          <w:marRight w:val="0"/>
                          <w:marTop w:val="0"/>
                          <w:marBottom w:val="150"/>
                          <w:divBdr>
                            <w:top w:val="none" w:sz="0" w:space="0" w:color="auto"/>
                            <w:left w:val="none" w:sz="0" w:space="0" w:color="auto"/>
                            <w:bottom w:val="none" w:sz="0" w:space="0" w:color="auto"/>
                            <w:right w:val="none" w:sz="0" w:space="0" w:color="auto"/>
                          </w:divBdr>
                          <w:divsChild>
                            <w:div w:id="1803228176">
                              <w:marLeft w:val="0"/>
                              <w:marRight w:val="0"/>
                              <w:marTop w:val="0"/>
                              <w:marBottom w:val="0"/>
                              <w:divBdr>
                                <w:top w:val="none" w:sz="0" w:space="0" w:color="auto"/>
                                <w:left w:val="none" w:sz="0" w:space="0" w:color="auto"/>
                                <w:bottom w:val="none" w:sz="0" w:space="0" w:color="auto"/>
                                <w:right w:val="none" w:sz="0" w:space="0" w:color="auto"/>
                              </w:divBdr>
                              <w:divsChild>
                                <w:div w:id="186218924">
                                  <w:marLeft w:val="0"/>
                                  <w:marRight w:val="0"/>
                                  <w:marTop w:val="0"/>
                                  <w:marBottom w:val="0"/>
                                  <w:divBdr>
                                    <w:top w:val="none" w:sz="0" w:space="0" w:color="auto"/>
                                    <w:left w:val="none" w:sz="0" w:space="0" w:color="auto"/>
                                    <w:bottom w:val="none" w:sz="0" w:space="0" w:color="auto"/>
                                    <w:right w:val="none" w:sz="0" w:space="0" w:color="auto"/>
                                  </w:divBdr>
                                  <w:divsChild>
                                    <w:div w:id="15676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lanse</dc:creator>
  <cp:keywords/>
  <dc:description/>
  <cp:lastModifiedBy>lanse</cp:lastModifiedBy>
  <cp:revision>2</cp:revision>
  <dcterms:created xsi:type="dcterms:W3CDTF">2012-08-21T09:13:00Z</dcterms:created>
  <dcterms:modified xsi:type="dcterms:W3CDTF">2012-08-21T09:28:00Z</dcterms:modified>
</cp:coreProperties>
</file>